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7F1" w:rsidRDefault="00F167A2" w:rsidP="00FF3276">
      <w:pPr>
        <w:pStyle w:val="Bodytext10"/>
        <w:spacing w:line="625" w:lineRule="exact"/>
        <w:ind w:firstLine="0"/>
        <w:rPr>
          <w:b/>
          <w:sz w:val="32"/>
          <w:szCs w:val="32"/>
          <w:lang w:val="en-US" w:eastAsia="zh-CN"/>
        </w:rPr>
      </w:pPr>
      <w:bookmarkStart w:id="0" w:name="bookmark2"/>
      <w:bookmarkStart w:id="1" w:name="bookmark1"/>
      <w:bookmarkStart w:id="2" w:name="bookmark0"/>
      <w:r>
        <w:rPr>
          <w:rFonts w:hint="eastAsia"/>
          <w:b/>
          <w:sz w:val="32"/>
          <w:szCs w:val="32"/>
          <w:lang w:val="en-US" w:eastAsia="zh-CN"/>
        </w:rPr>
        <w:t>附件</w:t>
      </w:r>
      <w:r>
        <w:rPr>
          <w:rFonts w:hint="eastAsia"/>
          <w:b/>
          <w:sz w:val="32"/>
          <w:szCs w:val="32"/>
          <w:lang w:val="en-US" w:eastAsia="zh-CN"/>
        </w:rPr>
        <w:t>1</w:t>
      </w:r>
    </w:p>
    <w:p w:rsidR="002107F1" w:rsidRDefault="00F167A2" w:rsidP="00FF3276">
      <w:pPr>
        <w:pStyle w:val="Bodytext10"/>
        <w:spacing w:line="625" w:lineRule="exact"/>
        <w:ind w:firstLine="0"/>
        <w:jc w:val="center"/>
        <w:rPr>
          <w:b/>
          <w:sz w:val="44"/>
          <w:szCs w:val="44"/>
          <w:lang w:eastAsia="zh-CN"/>
        </w:rPr>
      </w:pPr>
      <w:r w:rsidRPr="00FF3276">
        <w:rPr>
          <w:rFonts w:hint="eastAsia"/>
          <w:b/>
          <w:sz w:val="44"/>
          <w:szCs w:val="44"/>
          <w:lang w:eastAsia="zh-CN"/>
        </w:rPr>
        <w:t>保护知识产权暂行规定</w:t>
      </w:r>
    </w:p>
    <w:p w:rsidR="002107F1" w:rsidRPr="00FF3276" w:rsidRDefault="002107F1" w:rsidP="00FF3276">
      <w:pPr>
        <w:pStyle w:val="Bodytext10"/>
        <w:spacing w:line="625" w:lineRule="exact"/>
        <w:ind w:firstLine="0"/>
        <w:jc w:val="center"/>
        <w:rPr>
          <w:b/>
          <w:sz w:val="44"/>
          <w:szCs w:val="44"/>
          <w:lang w:eastAsia="zh-CN"/>
        </w:rPr>
      </w:pPr>
    </w:p>
    <w:bookmarkEnd w:id="0"/>
    <w:bookmarkEnd w:id="1"/>
    <w:bookmarkEnd w:id="2"/>
    <w:p w:rsidR="002107F1" w:rsidRPr="00FF3276" w:rsidRDefault="00F167A2">
      <w:pPr>
        <w:pStyle w:val="Bodytext10"/>
        <w:spacing w:line="625" w:lineRule="exact"/>
        <w:ind w:firstLine="660"/>
        <w:jc w:val="both"/>
        <w:rPr>
          <w:rFonts w:ascii="仿宋" w:eastAsia="仿宋" w:hAnsi="仿宋"/>
        </w:rPr>
      </w:pPr>
      <w:r w:rsidRPr="00FF3276">
        <w:rPr>
          <w:rFonts w:ascii="仿宋" w:eastAsia="仿宋" w:hAnsi="仿宋"/>
        </w:rPr>
        <w:t>为了加强展会期间知识产权保护，鼓励设计创新，规范市场秩序，树立展会在</w:t>
      </w:r>
      <w:r>
        <w:rPr>
          <w:rFonts w:ascii="仿宋" w:eastAsia="仿宋" w:hAnsi="仿宋" w:hint="eastAsia"/>
          <w:lang w:val="en-US" w:eastAsia="zh-CN"/>
        </w:rPr>
        <w:t>保护</w:t>
      </w:r>
      <w:r w:rsidRPr="00FF3276">
        <w:rPr>
          <w:rFonts w:ascii="仿宋" w:eastAsia="仿宋" w:hAnsi="仿宋"/>
        </w:rPr>
        <w:t>知识产权方面的</w:t>
      </w:r>
      <w:r>
        <w:rPr>
          <w:rFonts w:ascii="仿宋" w:eastAsia="仿宋" w:hAnsi="仿宋" w:hint="eastAsia"/>
          <w:lang w:val="en-US" w:eastAsia="zh-CN"/>
        </w:rPr>
        <w:t>良好</w:t>
      </w:r>
      <w:r w:rsidRPr="00FF3276">
        <w:rPr>
          <w:rFonts w:ascii="仿宋" w:eastAsia="仿宋" w:hAnsi="仿宋"/>
        </w:rPr>
        <w:t>形象，展会就展览期间有关知识产权保护问题做出如下规定：</w:t>
      </w:r>
    </w:p>
    <w:p w:rsidR="002107F1" w:rsidRPr="00FF3276" w:rsidRDefault="00F167A2">
      <w:pPr>
        <w:pStyle w:val="Bodytext10"/>
        <w:tabs>
          <w:tab w:val="left" w:pos="1274"/>
        </w:tabs>
        <w:spacing w:line="625" w:lineRule="exact"/>
        <w:ind w:firstLine="660"/>
        <w:jc w:val="both"/>
        <w:rPr>
          <w:rFonts w:ascii="仿宋" w:eastAsia="仿宋" w:hAnsi="仿宋"/>
        </w:rPr>
      </w:pPr>
      <w:bookmarkStart w:id="3" w:name="bookmark3"/>
      <w:r w:rsidRPr="00FF3276">
        <w:rPr>
          <w:rFonts w:ascii="仿宋" w:eastAsia="仿宋" w:hAnsi="仿宋"/>
        </w:rPr>
        <w:t>一</w:t>
      </w:r>
      <w:bookmarkEnd w:id="3"/>
      <w:r w:rsidRPr="00FF3276">
        <w:rPr>
          <w:rFonts w:ascii="仿宋" w:eastAsia="仿宋" w:hAnsi="仿宋"/>
        </w:rPr>
        <w:t>、</w:t>
      </w:r>
      <w:r w:rsidRPr="00FF3276">
        <w:rPr>
          <w:rFonts w:ascii="仿宋" w:eastAsia="仿宋" w:hAnsi="仿宋"/>
        </w:rPr>
        <w:tab/>
      </w:r>
      <w:r w:rsidRPr="00FF3276">
        <w:rPr>
          <w:rFonts w:ascii="仿宋" w:eastAsia="仿宋" w:hAnsi="仿宋"/>
        </w:rPr>
        <w:t>参展企业应自觉遵守我国有关知识产权保护的法律法规以及大会关于参展展品（包括</w:t>
      </w:r>
      <w:r w:rsidRPr="00FF3276">
        <w:rPr>
          <w:rFonts w:ascii="仿宋" w:eastAsia="仿宋" w:hAnsi="仿宋" w:hint="eastAsia"/>
        </w:rPr>
        <w:t>但不限于</w:t>
      </w:r>
      <w:r w:rsidRPr="00FF3276">
        <w:rPr>
          <w:rFonts w:ascii="仿宋" w:eastAsia="仿宋" w:hAnsi="仿宋"/>
        </w:rPr>
        <w:t>展位内张贴、摆放的</w:t>
      </w:r>
      <w:r w:rsidRPr="00FF3276">
        <w:rPr>
          <w:rFonts w:ascii="仿宋" w:eastAsia="仿宋" w:hAnsi="仿宋" w:hint="eastAsia"/>
        </w:rPr>
        <w:t>展品</w:t>
      </w:r>
      <w:r w:rsidRPr="00FF3276">
        <w:rPr>
          <w:rFonts w:ascii="仿宋" w:eastAsia="仿宋" w:hAnsi="仿宋"/>
        </w:rPr>
        <w:t>及宣传图片、资料和未开包装箱物品）和知识产权管理的有关规定，配合展会知识产权保护工作。</w:t>
      </w:r>
    </w:p>
    <w:p w:rsidR="002107F1" w:rsidRPr="00FF3276" w:rsidRDefault="00F167A2">
      <w:pPr>
        <w:pStyle w:val="Bodytext10"/>
        <w:tabs>
          <w:tab w:val="left" w:pos="1274"/>
        </w:tabs>
        <w:spacing w:line="625" w:lineRule="exact"/>
        <w:ind w:firstLine="660"/>
        <w:jc w:val="both"/>
        <w:rPr>
          <w:rFonts w:ascii="仿宋" w:eastAsia="仿宋" w:hAnsi="仿宋"/>
        </w:rPr>
      </w:pPr>
      <w:bookmarkStart w:id="4" w:name="bookmark4"/>
      <w:r w:rsidRPr="00FF3276">
        <w:rPr>
          <w:rFonts w:ascii="仿宋" w:eastAsia="仿宋" w:hAnsi="仿宋"/>
        </w:rPr>
        <w:t>二</w:t>
      </w:r>
      <w:bookmarkEnd w:id="4"/>
      <w:r w:rsidRPr="00FF3276">
        <w:rPr>
          <w:rFonts w:ascii="仿宋" w:eastAsia="仿宋" w:hAnsi="仿宋"/>
        </w:rPr>
        <w:t>、</w:t>
      </w:r>
      <w:r w:rsidRPr="00FF3276">
        <w:rPr>
          <w:rFonts w:ascii="仿宋" w:eastAsia="仿宋" w:hAnsi="仿宋"/>
        </w:rPr>
        <w:tab/>
      </w:r>
      <w:r w:rsidRPr="00FF3276">
        <w:rPr>
          <w:rFonts w:ascii="仿宋" w:eastAsia="仿宋" w:hAnsi="仿宋"/>
        </w:rPr>
        <w:t>参展企业应严格审查参展</w:t>
      </w:r>
      <w:r w:rsidRPr="00FF3276">
        <w:rPr>
          <w:rFonts w:ascii="仿宋" w:eastAsia="仿宋" w:hAnsi="仿宋" w:hint="eastAsia"/>
        </w:rPr>
        <w:t>展品</w:t>
      </w:r>
      <w:r w:rsidRPr="00FF3276">
        <w:rPr>
          <w:rFonts w:ascii="仿宋" w:eastAsia="仿宋" w:hAnsi="仿宋"/>
        </w:rPr>
        <w:t>的知识产权状况，</w:t>
      </w:r>
      <w:r w:rsidRPr="00FF3276">
        <w:rPr>
          <w:rFonts w:ascii="仿宋" w:eastAsia="仿宋" w:hAnsi="仿宋"/>
        </w:rPr>
        <w:t>禁止展示侵犯他人知识产权的</w:t>
      </w:r>
      <w:r w:rsidRPr="00FF3276">
        <w:rPr>
          <w:rFonts w:ascii="仿宋" w:eastAsia="仿宋" w:hAnsi="仿宋" w:hint="eastAsia"/>
        </w:rPr>
        <w:t>展品</w:t>
      </w:r>
      <w:r w:rsidRPr="00FF3276">
        <w:rPr>
          <w:rFonts w:ascii="仿宋" w:eastAsia="仿宋" w:hAnsi="仿宋"/>
        </w:rPr>
        <w:t>或宣传资料。参展企业未经</w:t>
      </w:r>
      <w:r w:rsidRPr="00FF3276">
        <w:rPr>
          <w:rFonts w:ascii="仿宋" w:eastAsia="仿宋" w:hAnsi="仿宋" w:hint="eastAsia"/>
        </w:rPr>
        <w:t>知识产权权利人</w:t>
      </w:r>
      <w:r w:rsidRPr="00FF3276">
        <w:rPr>
          <w:rFonts w:ascii="仿宋" w:eastAsia="仿宋" w:hAnsi="仿宋"/>
        </w:rPr>
        <w:t>许可，不得以他人</w:t>
      </w:r>
      <w:r w:rsidRPr="00FF3276">
        <w:rPr>
          <w:rFonts w:ascii="仿宋" w:eastAsia="仿宋" w:hAnsi="仿宋" w:hint="eastAsia"/>
        </w:rPr>
        <w:t>享有知识产权</w:t>
      </w:r>
      <w:r w:rsidRPr="00FF3276">
        <w:rPr>
          <w:rFonts w:ascii="仿宋" w:eastAsia="仿宋" w:hAnsi="仿宋" w:hint="eastAsia"/>
        </w:rPr>
        <w:t>的</w:t>
      </w:r>
      <w:r w:rsidRPr="00FF3276">
        <w:rPr>
          <w:rFonts w:ascii="仿宋" w:eastAsia="仿宋" w:hAnsi="仿宋"/>
        </w:rPr>
        <w:t>产品参展、报价及成交。</w:t>
      </w:r>
    </w:p>
    <w:p w:rsidR="002107F1" w:rsidRPr="00FF3276" w:rsidRDefault="00F167A2">
      <w:pPr>
        <w:pStyle w:val="Bodytext10"/>
        <w:tabs>
          <w:tab w:val="left" w:pos="1274"/>
        </w:tabs>
        <w:spacing w:line="625" w:lineRule="exact"/>
        <w:ind w:firstLine="660"/>
        <w:jc w:val="both"/>
        <w:rPr>
          <w:rFonts w:ascii="仿宋" w:eastAsia="仿宋" w:hAnsi="仿宋"/>
        </w:rPr>
      </w:pPr>
      <w:r w:rsidRPr="00FF3276">
        <w:rPr>
          <w:rFonts w:ascii="仿宋" w:eastAsia="仿宋" w:hAnsi="仿宋" w:hint="eastAsia"/>
        </w:rPr>
        <w:t>三、参展企业对其展品、展品包装、宣传物品及展位任何展示部位拥有知识产权或经合法授权的，</w:t>
      </w:r>
      <w:r w:rsidRPr="00FF3276">
        <w:rPr>
          <w:rFonts w:ascii="仿宋" w:eastAsia="仿宋" w:hAnsi="仿宋"/>
        </w:rPr>
        <w:t>参展企业应</w:t>
      </w:r>
      <w:r w:rsidRPr="00FF3276">
        <w:rPr>
          <w:rFonts w:ascii="仿宋" w:eastAsia="仿宋" w:hAnsi="仿宋" w:hint="eastAsia"/>
        </w:rPr>
        <w:t>于</w:t>
      </w:r>
      <w:r w:rsidRPr="00FF3276">
        <w:rPr>
          <w:rFonts w:ascii="仿宋" w:eastAsia="仿宋" w:hAnsi="仿宋" w:hint="eastAsia"/>
        </w:rPr>
        <w:t>距</w:t>
      </w:r>
      <w:r w:rsidRPr="00FF3276">
        <w:rPr>
          <w:rFonts w:ascii="仿宋" w:eastAsia="仿宋" w:hAnsi="仿宋" w:hint="eastAsia"/>
        </w:rPr>
        <w:t>展会开</w:t>
      </w:r>
      <w:r w:rsidRPr="00FF3276">
        <w:rPr>
          <w:rFonts w:ascii="仿宋" w:eastAsia="仿宋" w:hAnsi="仿宋" w:hint="eastAsia"/>
        </w:rPr>
        <w:t>幕之日</w:t>
      </w:r>
      <w:r w:rsidRPr="00FF3276">
        <w:rPr>
          <w:rFonts w:ascii="仿宋" w:eastAsia="仿宋" w:hAnsi="仿宋" w:hint="eastAsia"/>
        </w:rPr>
        <w:t>三十</w:t>
      </w:r>
      <w:r w:rsidRPr="00FF3276">
        <w:rPr>
          <w:rFonts w:ascii="仿宋" w:eastAsia="仿宋" w:hAnsi="仿宋" w:hint="eastAsia"/>
        </w:rPr>
        <w:t>日前</w:t>
      </w:r>
      <w:r w:rsidRPr="00FF3276">
        <w:rPr>
          <w:rFonts w:ascii="仿宋" w:eastAsia="仿宋" w:hAnsi="仿宋" w:hint="eastAsia"/>
        </w:rPr>
        <w:t>填写</w:t>
      </w:r>
      <w:r w:rsidRPr="00FF3276">
        <w:rPr>
          <w:rFonts w:ascii="仿宋" w:eastAsia="仿宋" w:hAnsi="仿宋" w:hint="eastAsia"/>
          <w:lang w:eastAsia="zh-CN"/>
        </w:rPr>
        <w:t>《参展企业知识产权信息备案表》</w:t>
      </w:r>
      <w:r w:rsidRPr="00FF3276">
        <w:rPr>
          <w:rFonts w:ascii="仿宋" w:eastAsia="仿宋" w:hAnsi="仿宋" w:hint="eastAsia"/>
          <w:lang w:eastAsia="zh-CN"/>
        </w:rPr>
        <w:t>，</w:t>
      </w:r>
      <w:r w:rsidRPr="00FF3276">
        <w:rPr>
          <w:rFonts w:ascii="仿宋" w:eastAsia="仿宋" w:hAnsi="仿宋" w:hint="eastAsia"/>
          <w:lang w:eastAsia="zh-CN"/>
        </w:rPr>
        <w:t>并</w:t>
      </w:r>
      <w:r w:rsidRPr="00FF3276">
        <w:rPr>
          <w:rFonts w:ascii="仿宋" w:eastAsia="仿宋" w:hAnsi="仿宋"/>
        </w:rPr>
        <w:t>提供合法有效的知识产权权属证明</w:t>
      </w:r>
      <w:r w:rsidRPr="00FF3276">
        <w:rPr>
          <w:rFonts w:ascii="仿宋" w:eastAsia="仿宋" w:hAnsi="仿宋" w:hint="eastAsia"/>
        </w:rPr>
        <w:t>给</w:t>
      </w:r>
      <w:r w:rsidRPr="00FF3276">
        <w:rPr>
          <w:rFonts w:ascii="仿宋" w:eastAsia="仿宋" w:hAnsi="仿宋" w:hint="eastAsia"/>
        </w:rPr>
        <w:t>展会主办单位备案</w:t>
      </w:r>
      <w:r w:rsidRPr="00FF3276">
        <w:rPr>
          <w:rFonts w:ascii="仿宋" w:eastAsia="仿宋" w:hAnsi="仿宋" w:hint="eastAsia"/>
        </w:rPr>
        <w:t>及公示</w:t>
      </w:r>
      <w:r w:rsidRPr="00FF3276">
        <w:rPr>
          <w:rFonts w:ascii="仿宋" w:eastAsia="仿宋" w:hAnsi="仿宋" w:hint="eastAsia"/>
        </w:rPr>
        <w:t>。</w:t>
      </w:r>
      <w:r>
        <w:rPr>
          <w:rFonts w:ascii="仿宋" w:eastAsia="仿宋" w:hAnsi="仿宋" w:hint="eastAsia"/>
        </w:rPr>
        <w:t>参展企业未提交知识产权备案的，不影响展会期间的投诉处理。</w:t>
      </w:r>
      <w:bookmarkStart w:id="5" w:name="bookmark5"/>
      <w:bookmarkStart w:id="6" w:name="_GoBack"/>
      <w:bookmarkEnd w:id="6"/>
      <w:r w:rsidRPr="00FF3276">
        <w:rPr>
          <w:rFonts w:ascii="仿宋" w:eastAsia="仿宋" w:hAnsi="仿宋" w:hint="eastAsia"/>
        </w:rPr>
        <w:t>四</w:t>
      </w:r>
      <w:bookmarkEnd w:id="5"/>
      <w:r w:rsidRPr="00FF3276">
        <w:rPr>
          <w:rFonts w:ascii="仿宋" w:eastAsia="仿宋" w:hAnsi="仿宋"/>
        </w:rPr>
        <w:t>、</w:t>
      </w:r>
      <w:r w:rsidRPr="00FF3276">
        <w:rPr>
          <w:rFonts w:ascii="仿宋" w:eastAsia="仿宋" w:hAnsi="仿宋"/>
        </w:rPr>
        <w:tab/>
      </w:r>
      <w:r w:rsidRPr="00FF3276">
        <w:rPr>
          <w:rFonts w:ascii="仿宋" w:eastAsia="仿宋" w:hAnsi="仿宋"/>
        </w:rPr>
        <w:t>展会主办单位将加强现场监督，在筹备和展览期间严格审查展品、展板、相关宣传材料等状况，若发现涉嫌侵权情况有权要求作出整改并将及时向有关管理部门报告。</w:t>
      </w:r>
    </w:p>
    <w:p w:rsidR="002107F1" w:rsidRPr="00FF3276" w:rsidRDefault="00F167A2">
      <w:pPr>
        <w:pStyle w:val="Bodytext10"/>
        <w:tabs>
          <w:tab w:val="left" w:pos="1274"/>
        </w:tabs>
        <w:spacing w:after="40" w:line="625" w:lineRule="exact"/>
        <w:ind w:firstLine="660"/>
        <w:jc w:val="both"/>
        <w:rPr>
          <w:rFonts w:ascii="仿宋" w:eastAsia="仿宋" w:hAnsi="仿宋"/>
        </w:rPr>
      </w:pPr>
      <w:bookmarkStart w:id="7" w:name="bookmark6"/>
      <w:r w:rsidRPr="00FF3276">
        <w:rPr>
          <w:rFonts w:ascii="仿宋" w:eastAsia="仿宋" w:hAnsi="仿宋" w:hint="eastAsia"/>
        </w:rPr>
        <w:lastRenderedPageBreak/>
        <w:t>五</w:t>
      </w:r>
      <w:bookmarkEnd w:id="7"/>
      <w:r w:rsidRPr="00FF3276">
        <w:rPr>
          <w:rFonts w:ascii="仿宋" w:eastAsia="仿宋" w:hAnsi="仿宋"/>
        </w:rPr>
        <w:t>、</w:t>
      </w:r>
      <w:r w:rsidRPr="00FF3276">
        <w:rPr>
          <w:rFonts w:ascii="仿宋" w:eastAsia="仿宋" w:hAnsi="仿宋"/>
        </w:rPr>
        <w:tab/>
      </w:r>
      <w:r w:rsidRPr="00FF3276">
        <w:rPr>
          <w:rFonts w:ascii="仿宋" w:eastAsia="仿宋" w:hAnsi="仿宋"/>
        </w:rPr>
        <w:t>投诉人必须向展会主办单位提供保证，如恶意投诉给展会主办单位或者被投诉人造成损失的，投诉人应向主办单位和</w:t>
      </w:r>
      <w:r w:rsidRPr="00FF3276">
        <w:rPr>
          <w:rFonts w:ascii="仿宋" w:eastAsia="仿宋" w:hAnsi="仿宋"/>
        </w:rPr>
        <w:t>/</w:t>
      </w:r>
      <w:r w:rsidRPr="00FF3276">
        <w:rPr>
          <w:rFonts w:ascii="仿宋" w:eastAsia="仿宋" w:hAnsi="仿宋"/>
        </w:rPr>
        <w:t>或被投诉人承担相应法律责任。</w:t>
      </w:r>
    </w:p>
    <w:p w:rsidR="002107F1" w:rsidRPr="00FF3276" w:rsidRDefault="00F167A2">
      <w:pPr>
        <w:pStyle w:val="Bodytext10"/>
        <w:tabs>
          <w:tab w:val="left" w:pos="1274"/>
        </w:tabs>
        <w:spacing w:line="612" w:lineRule="exact"/>
        <w:ind w:firstLine="660"/>
        <w:jc w:val="both"/>
        <w:rPr>
          <w:rFonts w:ascii="仿宋" w:eastAsia="仿宋" w:hAnsi="仿宋"/>
        </w:rPr>
      </w:pPr>
      <w:bookmarkStart w:id="8" w:name="bookmark7"/>
      <w:r w:rsidRPr="00FF3276">
        <w:rPr>
          <w:rFonts w:ascii="仿宋" w:eastAsia="仿宋" w:hAnsi="仿宋" w:hint="eastAsia"/>
        </w:rPr>
        <w:t>六</w:t>
      </w:r>
      <w:bookmarkEnd w:id="8"/>
      <w:r w:rsidRPr="00FF3276">
        <w:rPr>
          <w:rFonts w:ascii="仿宋" w:eastAsia="仿宋" w:hAnsi="仿宋"/>
        </w:rPr>
        <w:t>、</w:t>
      </w:r>
      <w:r w:rsidRPr="00FF3276">
        <w:rPr>
          <w:rFonts w:ascii="仿宋" w:eastAsia="仿宋" w:hAnsi="仿宋"/>
        </w:rPr>
        <w:tab/>
      </w:r>
      <w:r w:rsidRPr="00FF3276">
        <w:rPr>
          <w:rFonts w:ascii="仿宋" w:eastAsia="仿宋" w:hAnsi="仿宋"/>
        </w:rPr>
        <w:t>被投诉参展企业及其参展人员务必积极配合知识产权管理部门或现场</w:t>
      </w:r>
      <w:r w:rsidRPr="00FF3276">
        <w:rPr>
          <w:rFonts w:ascii="仿宋" w:eastAsia="仿宋" w:hAnsi="仿宋"/>
        </w:rPr>
        <w:t>办公室</w:t>
      </w:r>
      <w:r w:rsidRPr="00FF3276">
        <w:rPr>
          <w:rFonts w:ascii="仿宋" w:eastAsia="仿宋" w:hAnsi="仿宋"/>
        </w:rPr>
        <w:t>的检查工作，以确保展会的顺利进行。知识产权管理部门和大会在履行有关职责时，</w:t>
      </w:r>
      <w:r>
        <w:rPr>
          <w:rFonts w:ascii="仿宋" w:eastAsia="仿宋" w:hAnsi="仿宋" w:hint="eastAsia"/>
          <w:lang w:val="en-US" w:eastAsia="zh-CN"/>
        </w:rPr>
        <w:t>可请</w:t>
      </w:r>
      <w:r w:rsidRPr="00FF3276">
        <w:rPr>
          <w:rFonts w:ascii="仿宋" w:eastAsia="仿宋" w:hAnsi="仿宋"/>
        </w:rPr>
        <w:t>公安及展馆保卫人员予以配合和协助。</w:t>
      </w:r>
    </w:p>
    <w:p w:rsidR="002107F1" w:rsidRPr="00FF3276" w:rsidRDefault="00F167A2" w:rsidP="00FF3276">
      <w:pPr>
        <w:pStyle w:val="Bodytext10"/>
        <w:tabs>
          <w:tab w:val="left" w:pos="1258"/>
        </w:tabs>
        <w:spacing w:after="40" w:line="625" w:lineRule="exact"/>
        <w:ind w:firstLine="660"/>
        <w:jc w:val="both"/>
        <w:rPr>
          <w:rFonts w:ascii="仿宋" w:eastAsia="仿宋" w:hAnsi="仿宋"/>
        </w:rPr>
      </w:pPr>
      <w:r w:rsidRPr="00FF3276">
        <w:rPr>
          <w:rFonts w:ascii="仿宋" w:eastAsia="仿宋" w:hAnsi="仿宋" w:hint="eastAsia"/>
        </w:rPr>
        <w:t>七</w:t>
      </w:r>
      <w:r w:rsidRPr="00FF3276">
        <w:rPr>
          <w:rFonts w:ascii="仿宋" w:eastAsia="仿宋" w:hAnsi="仿宋"/>
        </w:rPr>
        <w:t>、</w:t>
      </w:r>
      <w:r w:rsidRPr="00FF3276">
        <w:rPr>
          <w:rFonts w:ascii="仿宋" w:eastAsia="仿宋" w:hAnsi="仿宋"/>
        </w:rPr>
        <w:t>展会现场设立知识产权</w:t>
      </w:r>
      <w:r w:rsidRPr="00FF3276">
        <w:rPr>
          <w:rFonts w:ascii="仿宋" w:eastAsia="仿宋" w:hAnsi="仿宋"/>
        </w:rPr>
        <w:t>办公室</w:t>
      </w:r>
      <w:r w:rsidRPr="00FF3276">
        <w:rPr>
          <w:rFonts w:ascii="仿宋" w:eastAsia="仿宋" w:hAnsi="仿宋"/>
        </w:rPr>
        <w:t>（简称</w:t>
      </w:r>
      <w:r w:rsidRPr="00FF3276">
        <w:rPr>
          <w:rFonts w:ascii="仿宋" w:eastAsia="仿宋" w:hAnsi="仿宋"/>
          <w:lang w:val="zh-CN" w:eastAsia="zh-CN" w:bidi="zh-CN"/>
        </w:rPr>
        <w:t>“</w:t>
      </w:r>
      <w:r w:rsidRPr="00FF3276">
        <w:rPr>
          <w:rFonts w:ascii="仿宋" w:eastAsia="仿宋" w:hAnsi="仿宋"/>
          <w:lang w:val="zh-CN" w:eastAsia="zh-CN" w:bidi="zh-CN"/>
        </w:rPr>
        <w:t>现</w:t>
      </w:r>
      <w:r w:rsidRPr="00FF3276">
        <w:rPr>
          <w:rFonts w:ascii="仿宋" w:eastAsia="仿宋" w:hAnsi="仿宋"/>
        </w:rPr>
        <w:t>场</w:t>
      </w:r>
      <w:r w:rsidRPr="00FF3276">
        <w:rPr>
          <w:rFonts w:ascii="仿宋" w:eastAsia="仿宋" w:hAnsi="仿宋"/>
        </w:rPr>
        <w:t>办公室</w:t>
      </w:r>
      <w:r w:rsidRPr="00FF3276">
        <w:rPr>
          <w:rFonts w:ascii="仿宋" w:eastAsia="仿宋" w:hAnsi="仿宋"/>
        </w:rPr>
        <w:t>”</w:t>
      </w:r>
      <w:r w:rsidRPr="00FF3276">
        <w:rPr>
          <w:rFonts w:ascii="仿宋" w:eastAsia="仿宋" w:hAnsi="仿宋"/>
        </w:rPr>
        <w:t>），此现场</w:t>
      </w:r>
      <w:r w:rsidRPr="00FF3276">
        <w:rPr>
          <w:rFonts w:ascii="仿宋" w:eastAsia="仿宋" w:hAnsi="仿宋"/>
        </w:rPr>
        <w:t>办公室</w:t>
      </w:r>
      <w:r w:rsidRPr="00FF3276">
        <w:rPr>
          <w:rFonts w:ascii="仿宋" w:eastAsia="仿宋" w:hAnsi="仿宋"/>
        </w:rPr>
        <w:t>由展会主办单位及其聘请的专业人员和当地知识产权管理部门</w:t>
      </w:r>
      <w:r w:rsidRPr="00FF3276">
        <w:rPr>
          <w:rFonts w:ascii="仿宋" w:eastAsia="仿宋" w:hAnsi="仿宋"/>
        </w:rPr>
        <w:t>等人员</w:t>
      </w:r>
      <w:r w:rsidRPr="00FF3276">
        <w:rPr>
          <w:rFonts w:ascii="仿宋" w:eastAsia="仿宋" w:hAnsi="仿宋"/>
        </w:rPr>
        <w:t>组成，是展会现场唯一接受当届展会期间发生在展馆内涉嫌</w:t>
      </w:r>
      <w:r w:rsidRPr="00FF3276">
        <w:rPr>
          <w:rFonts w:ascii="仿宋" w:eastAsia="仿宋" w:hAnsi="仿宋" w:hint="eastAsia"/>
        </w:rPr>
        <w:t>知识产权</w:t>
      </w:r>
      <w:r w:rsidRPr="00FF3276">
        <w:rPr>
          <w:rFonts w:ascii="仿宋" w:eastAsia="仿宋" w:hAnsi="仿宋" w:hint="eastAsia"/>
        </w:rPr>
        <w:t>侵权</w:t>
      </w:r>
      <w:r w:rsidRPr="00FF3276">
        <w:rPr>
          <w:rFonts w:ascii="仿宋" w:eastAsia="仿宋" w:hAnsi="仿宋"/>
        </w:rPr>
        <w:t>投诉的机构</w:t>
      </w:r>
      <w:r w:rsidRPr="00FF3276">
        <w:rPr>
          <w:rFonts w:ascii="仿宋" w:eastAsia="仿宋" w:hAnsi="仿宋" w:hint="eastAsia"/>
        </w:rPr>
        <w:t>。</w:t>
      </w:r>
    </w:p>
    <w:p w:rsidR="002107F1" w:rsidRDefault="00F167A2" w:rsidP="00FF3276">
      <w:pPr>
        <w:pStyle w:val="Bodytext10"/>
        <w:tabs>
          <w:tab w:val="left" w:pos="1274"/>
        </w:tabs>
        <w:spacing w:after="40" w:line="625" w:lineRule="exact"/>
        <w:ind w:firstLine="660"/>
        <w:jc w:val="both"/>
        <w:rPr>
          <w:rFonts w:ascii="仿宋" w:eastAsia="仿宋" w:hAnsi="仿宋"/>
        </w:rPr>
      </w:pPr>
      <w:r w:rsidRPr="00FF3276">
        <w:rPr>
          <w:rFonts w:ascii="仿宋" w:eastAsia="仿宋" w:hAnsi="仿宋" w:hint="eastAsia"/>
        </w:rPr>
        <w:t>八</w:t>
      </w:r>
      <w:r w:rsidRPr="00FF3276">
        <w:rPr>
          <w:rFonts w:ascii="仿宋" w:eastAsia="仿宋" w:hAnsi="仿宋"/>
        </w:rPr>
        <w:t>、</w:t>
      </w:r>
      <w:r w:rsidRPr="00FF3276">
        <w:rPr>
          <w:rFonts w:ascii="仿宋" w:eastAsia="仿宋" w:hAnsi="仿宋"/>
        </w:rPr>
        <w:tab/>
      </w:r>
      <w:r w:rsidRPr="00FF3276">
        <w:rPr>
          <w:rFonts w:ascii="仿宋" w:eastAsia="仿宋" w:hAnsi="仿宋"/>
        </w:rPr>
        <w:t>现场</w:t>
      </w:r>
      <w:r w:rsidRPr="00FF3276">
        <w:rPr>
          <w:rFonts w:ascii="仿宋" w:eastAsia="仿宋" w:hAnsi="仿宋"/>
        </w:rPr>
        <w:t>办公室</w:t>
      </w:r>
      <w:r w:rsidRPr="00FF3276">
        <w:rPr>
          <w:rFonts w:ascii="仿宋" w:eastAsia="仿宋" w:hAnsi="仿宋" w:hint="eastAsia"/>
        </w:rPr>
        <w:t>知识产权</w:t>
      </w:r>
      <w:r w:rsidRPr="00FF3276">
        <w:rPr>
          <w:rFonts w:ascii="仿宋" w:eastAsia="仿宋" w:hAnsi="仿宋"/>
        </w:rPr>
        <w:t>侵权纠纷受理条件</w:t>
      </w:r>
    </w:p>
    <w:p w:rsidR="002107F1" w:rsidRPr="00FF3276" w:rsidRDefault="00F167A2" w:rsidP="00FF3276">
      <w:pPr>
        <w:pStyle w:val="Bodytext10"/>
        <w:tabs>
          <w:tab w:val="left" w:pos="1274"/>
        </w:tabs>
        <w:spacing w:after="40" w:line="625" w:lineRule="exact"/>
        <w:ind w:firstLine="660"/>
        <w:jc w:val="both"/>
        <w:rPr>
          <w:rFonts w:ascii="仿宋" w:eastAsia="仿宋" w:hAnsi="仿宋"/>
          <w:lang w:val="en-US" w:eastAsia="zh-CN"/>
        </w:rPr>
      </w:pPr>
      <w:r>
        <w:rPr>
          <w:rFonts w:ascii="仿宋" w:eastAsia="仿宋" w:hAnsi="仿宋" w:hint="eastAsia"/>
          <w:lang w:eastAsia="zh-CN"/>
        </w:rPr>
        <w:t>（</w:t>
      </w:r>
      <w:r>
        <w:rPr>
          <w:rFonts w:ascii="仿宋" w:eastAsia="仿宋" w:hAnsi="仿宋" w:hint="eastAsia"/>
          <w:lang w:val="en-US" w:eastAsia="zh-CN"/>
        </w:rPr>
        <w:t>一</w:t>
      </w:r>
      <w:r>
        <w:rPr>
          <w:rFonts w:ascii="仿宋" w:eastAsia="仿宋" w:hAnsi="仿宋" w:hint="eastAsia"/>
          <w:lang w:eastAsia="zh-CN"/>
        </w:rPr>
        <w:t>）</w:t>
      </w:r>
      <w:r>
        <w:rPr>
          <w:rFonts w:ascii="仿宋" w:eastAsia="仿宋" w:hAnsi="仿宋" w:hint="eastAsia"/>
          <w:lang w:val="en-US" w:eastAsia="zh-CN"/>
        </w:rPr>
        <w:t>符合下列条件的，现场办公室对侵犯知识产权的投诉或者处理请求予以受理：</w:t>
      </w:r>
    </w:p>
    <w:p w:rsidR="002107F1" w:rsidRPr="00FF3276" w:rsidRDefault="00F167A2" w:rsidP="00FF3276">
      <w:pPr>
        <w:pStyle w:val="Bodytext10"/>
        <w:spacing w:after="40" w:line="625" w:lineRule="exact"/>
        <w:ind w:firstLine="660"/>
        <w:jc w:val="both"/>
        <w:rPr>
          <w:rFonts w:ascii="仿宋" w:eastAsia="仿宋" w:hAnsi="仿宋"/>
        </w:rPr>
      </w:pPr>
      <w:bookmarkStart w:id="9" w:name="bookmark10"/>
      <w:r w:rsidRPr="00FF3276">
        <w:rPr>
          <w:rFonts w:ascii="仿宋" w:eastAsia="仿宋" w:hAnsi="仿宋"/>
        </w:rPr>
        <w:t>1</w:t>
      </w:r>
      <w:bookmarkEnd w:id="9"/>
      <w:r w:rsidRPr="00FF3276">
        <w:rPr>
          <w:rFonts w:ascii="仿宋" w:eastAsia="仿宋" w:hAnsi="仿宋"/>
        </w:rPr>
        <w:t>、</w:t>
      </w:r>
      <w:r w:rsidRPr="00FF3276">
        <w:rPr>
          <w:rFonts w:ascii="仿宋" w:eastAsia="仿宋" w:hAnsi="仿宋"/>
        </w:rPr>
        <w:t>根据法律法规，投诉人身份应为</w:t>
      </w:r>
      <w:r w:rsidRPr="00FF3276">
        <w:rPr>
          <w:rFonts w:ascii="仿宋" w:eastAsia="仿宋" w:hAnsi="仿宋" w:hint="eastAsia"/>
        </w:rPr>
        <w:t>知识产权权利</w:t>
      </w:r>
      <w:r w:rsidRPr="00FF3276">
        <w:rPr>
          <w:rFonts w:ascii="仿宋" w:eastAsia="仿宋" w:hAnsi="仿宋"/>
        </w:rPr>
        <w:t>人</w:t>
      </w:r>
      <w:r w:rsidRPr="00FF3276">
        <w:rPr>
          <w:rFonts w:ascii="仿宋" w:eastAsia="仿宋" w:hAnsi="仿宋" w:hint="eastAsia"/>
        </w:rPr>
        <w:t>或</w:t>
      </w:r>
      <w:r w:rsidRPr="00FF3276">
        <w:rPr>
          <w:rFonts w:ascii="仿宋" w:eastAsia="仿宋" w:hAnsi="仿宋"/>
        </w:rPr>
        <w:t>有独立请求权的</w:t>
      </w:r>
      <w:r w:rsidRPr="00FF3276">
        <w:rPr>
          <w:rFonts w:ascii="仿宋" w:eastAsia="仿宋" w:hAnsi="仿宋" w:hint="eastAsia"/>
        </w:rPr>
        <w:t>知识产权</w:t>
      </w:r>
      <w:r w:rsidRPr="00FF3276">
        <w:rPr>
          <w:rFonts w:ascii="仿宋" w:eastAsia="仿宋" w:hAnsi="仿宋"/>
        </w:rPr>
        <w:t>被许可人</w:t>
      </w:r>
      <w:r w:rsidRPr="00FF3276">
        <w:rPr>
          <w:rFonts w:ascii="仿宋" w:eastAsia="仿宋" w:hAnsi="仿宋" w:hint="eastAsia"/>
        </w:rPr>
        <w:t>或</w:t>
      </w:r>
      <w:r w:rsidRPr="00FF3276">
        <w:rPr>
          <w:rFonts w:ascii="仿宋" w:eastAsia="仿宋" w:hAnsi="仿宋" w:hint="eastAsia"/>
        </w:rPr>
        <w:t>知识产权</w:t>
      </w:r>
      <w:r w:rsidRPr="00FF3276">
        <w:rPr>
          <w:rFonts w:ascii="仿宋" w:eastAsia="仿宋" w:hAnsi="仿宋"/>
        </w:rPr>
        <w:t>的合法继承人；</w:t>
      </w:r>
    </w:p>
    <w:p w:rsidR="002107F1" w:rsidRPr="00FF3276" w:rsidRDefault="00F167A2" w:rsidP="00FF3276">
      <w:pPr>
        <w:pStyle w:val="Bodytext10"/>
        <w:spacing w:after="40" w:line="625" w:lineRule="exact"/>
        <w:ind w:firstLine="660"/>
        <w:jc w:val="both"/>
        <w:rPr>
          <w:rFonts w:ascii="仿宋" w:eastAsia="仿宋" w:hAnsi="仿宋"/>
        </w:rPr>
      </w:pPr>
      <w:bookmarkStart w:id="10" w:name="bookmark11"/>
      <w:r w:rsidRPr="00FF3276">
        <w:rPr>
          <w:rFonts w:ascii="仿宋" w:eastAsia="仿宋" w:hAnsi="仿宋"/>
        </w:rPr>
        <w:t>2</w:t>
      </w:r>
      <w:bookmarkEnd w:id="10"/>
      <w:r w:rsidRPr="00FF3276">
        <w:rPr>
          <w:rFonts w:ascii="仿宋" w:eastAsia="仿宋" w:hAnsi="仿宋"/>
        </w:rPr>
        <w:t>、</w:t>
      </w:r>
      <w:r w:rsidRPr="00FF3276">
        <w:rPr>
          <w:rFonts w:ascii="仿宋" w:eastAsia="仿宋" w:hAnsi="仿宋"/>
        </w:rPr>
        <w:t>在中国没有经常居所或者营业所的外国人或者外国企业投诉侵权案件的，应当委托中国境内依法设立的代理机构办理；</w:t>
      </w:r>
    </w:p>
    <w:p w:rsidR="002107F1" w:rsidRPr="00FF3276" w:rsidRDefault="00F167A2" w:rsidP="00FF3276">
      <w:pPr>
        <w:pStyle w:val="Bodytext10"/>
        <w:spacing w:after="40" w:line="625" w:lineRule="exact"/>
        <w:ind w:firstLine="660"/>
        <w:jc w:val="both"/>
        <w:rPr>
          <w:rFonts w:ascii="仿宋" w:eastAsia="仿宋" w:hAnsi="仿宋"/>
        </w:rPr>
      </w:pPr>
      <w:bookmarkStart w:id="11" w:name="bookmark12"/>
      <w:r w:rsidRPr="00FF3276">
        <w:rPr>
          <w:rFonts w:ascii="仿宋" w:eastAsia="仿宋" w:hAnsi="仿宋"/>
        </w:rPr>
        <w:t>3</w:t>
      </w:r>
      <w:bookmarkEnd w:id="11"/>
      <w:r w:rsidRPr="00FF3276">
        <w:rPr>
          <w:rFonts w:ascii="仿宋" w:eastAsia="仿宋" w:hAnsi="仿宋"/>
        </w:rPr>
        <w:t>、</w:t>
      </w:r>
      <w:r w:rsidRPr="00FF3276">
        <w:rPr>
          <w:rFonts w:ascii="仿宋" w:eastAsia="仿宋" w:hAnsi="仿宋"/>
        </w:rPr>
        <w:t>有明确的被请求人；</w:t>
      </w:r>
    </w:p>
    <w:p w:rsidR="002107F1" w:rsidRPr="00FF3276" w:rsidRDefault="00F167A2" w:rsidP="00FF3276">
      <w:pPr>
        <w:pStyle w:val="Bodytext10"/>
        <w:spacing w:after="40" w:line="625" w:lineRule="exact"/>
        <w:ind w:firstLine="660"/>
        <w:jc w:val="both"/>
        <w:rPr>
          <w:rFonts w:ascii="仿宋" w:eastAsia="仿宋" w:hAnsi="仿宋"/>
        </w:rPr>
      </w:pPr>
      <w:bookmarkStart w:id="12" w:name="bookmark13"/>
      <w:r w:rsidRPr="00FF3276">
        <w:rPr>
          <w:rFonts w:ascii="仿宋" w:eastAsia="仿宋" w:hAnsi="仿宋"/>
        </w:rPr>
        <w:t>4</w:t>
      </w:r>
      <w:bookmarkEnd w:id="12"/>
      <w:r w:rsidRPr="00FF3276">
        <w:rPr>
          <w:rFonts w:ascii="仿宋" w:eastAsia="仿宋" w:hAnsi="仿宋"/>
        </w:rPr>
        <w:t>、</w:t>
      </w:r>
      <w:r w:rsidRPr="00FF3276">
        <w:rPr>
          <w:rFonts w:ascii="仿宋" w:eastAsia="仿宋" w:hAnsi="仿宋"/>
        </w:rPr>
        <w:t>有明确的请求事项和具体事实、理由；</w:t>
      </w:r>
    </w:p>
    <w:p w:rsidR="002107F1" w:rsidRPr="00FF3276" w:rsidRDefault="00F167A2" w:rsidP="00FF3276">
      <w:pPr>
        <w:pStyle w:val="Bodytext10"/>
        <w:spacing w:after="40" w:line="625" w:lineRule="exact"/>
        <w:ind w:firstLine="660"/>
        <w:jc w:val="both"/>
        <w:rPr>
          <w:rFonts w:ascii="仿宋" w:eastAsia="仿宋" w:hAnsi="仿宋"/>
        </w:rPr>
      </w:pPr>
      <w:bookmarkStart w:id="13" w:name="bookmark14"/>
      <w:r w:rsidRPr="00FF3276">
        <w:rPr>
          <w:rFonts w:ascii="仿宋" w:eastAsia="仿宋" w:hAnsi="仿宋"/>
        </w:rPr>
        <w:t>5</w:t>
      </w:r>
      <w:bookmarkEnd w:id="13"/>
      <w:r w:rsidRPr="00FF3276">
        <w:rPr>
          <w:rFonts w:ascii="仿宋" w:eastAsia="仿宋" w:hAnsi="仿宋"/>
        </w:rPr>
        <w:t>、</w:t>
      </w:r>
      <w:r w:rsidRPr="00FF3276">
        <w:rPr>
          <w:rFonts w:ascii="仿宋" w:eastAsia="仿宋" w:hAnsi="仿宋"/>
        </w:rPr>
        <w:t>当事人未就该纠纷向人民法院起诉。</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二</w:t>
      </w:r>
      <w:r>
        <w:rPr>
          <w:rFonts w:ascii="仿宋" w:eastAsia="仿宋" w:hAnsi="仿宋" w:hint="eastAsia"/>
          <w:lang w:eastAsia="zh-CN"/>
        </w:rPr>
        <w:t>）</w:t>
      </w:r>
      <w:r w:rsidRPr="00FF3276">
        <w:rPr>
          <w:rFonts w:ascii="仿宋" w:eastAsia="仿宋" w:hAnsi="仿宋"/>
        </w:rPr>
        <w:t>有下列情形之一的，现场</w:t>
      </w:r>
      <w:r w:rsidRPr="00FF3276">
        <w:rPr>
          <w:rFonts w:ascii="仿宋" w:eastAsia="仿宋" w:hAnsi="仿宋"/>
        </w:rPr>
        <w:t>办公室</w:t>
      </w:r>
      <w:r w:rsidRPr="00FF3276">
        <w:rPr>
          <w:rFonts w:ascii="仿宋" w:eastAsia="仿宋" w:hAnsi="仿宋"/>
        </w:rPr>
        <w:t>对侵犯</w:t>
      </w:r>
      <w:r w:rsidRPr="00FF3276">
        <w:rPr>
          <w:rFonts w:ascii="仿宋" w:eastAsia="仿宋" w:hAnsi="仿宋" w:hint="eastAsia"/>
        </w:rPr>
        <w:t>知识产权</w:t>
      </w:r>
      <w:r w:rsidRPr="00FF3276">
        <w:rPr>
          <w:rFonts w:ascii="仿宋" w:eastAsia="仿宋" w:hAnsi="仿宋"/>
        </w:rPr>
        <w:t>的投</w:t>
      </w:r>
      <w:r w:rsidRPr="00FF3276">
        <w:rPr>
          <w:rFonts w:ascii="仿宋" w:eastAsia="仿宋" w:hAnsi="仿宋"/>
        </w:rPr>
        <w:lastRenderedPageBreak/>
        <w:t>诉或者处理请求不予受理：</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bookmarkStart w:id="14" w:name="bookmark15"/>
      <w:r w:rsidRPr="00FF3276">
        <w:rPr>
          <w:rFonts w:ascii="仿宋" w:eastAsia="仿宋" w:hAnsi="仿宋"/>
        </w:rPr>
        <w:t>1</w:t>
      </w:r>
      <w:bookmarkEnd w:id="14"/>
      <w:r w:rsidRPr="00FF3276">
        <w:rPr>
          <w:rFonts w:ascii="仿宋" w:eastAsia="仿宋" w:hAnsi="仿宋"/>
        </w:rPr>
        <w:t>、</w:t>
      </w:r>
      <w:r w:rsidRPr="00FF3276">
        <w:rPr>
          <w:rFonts w:ascii="仿宋" w:eastAsia="仿宋" w:hAnsi="仿宋"/>
        </w:rPr>
        <w:t>当事人已向法院提起诉讼的；</w:t>
      </w:r>
    </w:p>
    <w:p w:rsidR="002107F1" w:rsidRPr="00FF3276" w:rsidRDefault="00F167A2" w:rsidP="00FF3276">
      <w:pPr>
        <w:pStyle w:val="Bodytext10"/>
        <w:spacing w:after="40" w:line="625" w:lineRule="exact"/>
        <w:ind w:firstLine="660"/>
        <w:jc w:val="both"/>
        <w:rPr>
          <w:rFonts w:ascii="仿宋" w:eastAsia="仿宋" w:hAnsi="仿宋"/>
        </w:rPr>
      </w:pPr>
      <w:bookmarkStart w:id="15" w:name="bookmark16"/>
      <w:r w:rsidRPr="00FF3276">
        <w:rPr>
          <w:rFonts w:ascii="仿宋" w:eastAsia="仿宋" w:hAnsi="仿宋"/>
        </w:rPr>
        <w:t>2</w:t>
      </w:r>
      <w:bookmarkEnd w:id="15"/>
      <w:r w:rsidRPr="00FF3276">
        <w:rPr>
          <w:rFonts w:ascii="仿宋" w:eastAsia="仿宋" w:hAnsi="仿宋"/>
        </w:rPr>
        <w:t>、</w:t>
      </w:r>
      <w:r w:rsidRPr="00FF3276">
        <w:rPr>
          <w:rFonts w:ascii="仿宋" w:eastAsia="仿宋" w:hAnsi="仿宋"/>
        </w:rPr>
        <w:t>当事人已向知识产权行政部门提起投诉的；</w:t>
      </w:r>
    </w:p>
    <w:p w:rsidR="002107F1" w:rsidRPr="00FF3276" w:rsidRDefault="00F167A2" w:rsidP="00FF3276">
      <w:pPr>
        <w:pStyle w:val="Bodytext10"/>
        <w:spacing w:after="40" w:line="625" w:lineRule="exact"/>
        <w:ind w:firstLine="660"/>
        <w:jc w:val="both"/>
        <w:rPr>
          <w:rFonts w:ascii="仿宋" w:eastAsia="仿宋" w:hAnsi="仿宋"/>
        </w:rPr>
      </w:pPr>
      <w:bookmarkStart w:id="16" w:name="bookmark17"/>
      <w:r w:rsidRPr="00FF3276">
        <w:rPr>
          <w:rFonts w:ascii="仿宋" w:eastAsia="仿宋" w:hAnsi="仿宋"/>
        </w:rPr>
        <w:t>3</w:t>
      </w:r>
      <w:bookmarkEnd w:id="16"/>
      <w:r w:rsidRPr="00FF3276">
        <w:rPr>
          <w:rFonts w:ascii="仿宋" w:eastAsia="仿宋" w:hAnsi="仿宋"/>
        </w:rPr>
        <w:t>、</w:t>
      </w:r>
      <w:r w:rsidRPr="00FF3276">
        <w:rPr>
          <w:rFonts w:ascii="仿宋" w:eastAsia="仿宋" w:hAnsi="仿宋"/>
        </w:rPr>
        <w:t>专利权正处于无效宣告请求程序之中；</w:t>
      </w:r>
    </w:p>
    <w:p w:rsidR="002107F1" w:rsidRPr="00FF3276" w:rsidRDefault="00F167A2" w:rsidP="00FF3276">
      <w:pPr>
        <w:pStyle w:val="Bodytext10"/>
        <w:spacing w:after="40" w:line="625" w:lineRule="exact"/>
        <w:ind w:firstLine="660"/>
        <w:jc w:val="both"/>
        <w:rPr>
          <w:rFonts w:ascii="仿宋" w:eastAsia="仿宋" w:hAnsi="仿宋"/>
        </w:rPr>
      </w:pPr>
      <w:bookmarkStart w:id="17" w:name="bookmark18"/>
      <w:r w:rsidRPr="00FF3276">
        <w:rPr>
          <w:rFonts w:ascii="仿宋" w:eastAsia="仿宋" w:hAnsi="仿宋"/>
        </w:rPr>
        <w:t>4</w:t>
      </w:r>
      <w:bookmarkEnd w:id="17"/>
      <w:r w:rsidRPr="00FF3276">
        <w:rPr>
          <w:rFonts w:ascii="仿宋" w:eastAsia="仿宋" w:hAnsi="仿宋"/>
        </w:rPr>
        <w:t>、</w:t>
      </w:r>
      <w:r w:rsidRPr="00FF3276">
        <w:rPr>
          <w:rFonts w:ascii="仿宋" w:eastAsia="仿宋" w:hAnsi="仿宋"/>
        </w:rPr>
        <w:t>专利权存在权属纠纷，正处于人民法院的审理程序或者专利行政管理部门的调解程序之中；</w:t>
      </w:r>
    </w:p>
    <w:p w:rsidR="002107F1" w:rsidRPr="00FF3276" w:rsidRDefault="00F167A2" w:rsidP="00FF3276">
      <w:pPr>
        <w:pStyle w:val="Bodytext10"/>
        <w:spacing w:after="40" w:line="625" w:lineRule="exact"/>
        <w:ind w:firstLine="660"/>
        <w:jc w:val="both"/>
        <w:rPr>
          <w:rFonts w:ascii="仿宋" w:eastAsia="仿宋" w:hAnsi="仿宋"/>
        </w:rPr>
      </w:pPr>
      <w:bookmarkStart w:id="18" w:name="bookmark19"/>
      <w:r w:rsidRPr="00FF3276">
        <w:rPr>
          <w:rFonts w:ascii="仿宋" w:eastAsia="仿宋" w:hAnsi="仿宋"/>
        </w:rPr>
        <w:t>5</w:t>
      </w:r>
      <w:bookmarkEnd w:id="18"/>
      <w:r w:rsidRPr="00FF3276">
        <w:rPr>
          <w:rFonts w:ascii="仿宋" w:eastAsia="仿宋" w:hAnsi="仿宋"/>
        </w:rPr>
        <w:t>、</w:t>
      </w:r>
      <w:r w:rsidRPr="00FF3276">
        <w:rPr>
          <w:rFonts w:ascii="仿宋" w:eastAsia="仿宋" w:hAnsi="仿宋"/>
        </w:rPr>
        <w:t>注册商标被撤销或者确认无效后处于复审或者人民法院审理程序之中的；</w:t>
      </w:r>
    </w:p>
    <w:p w:rsidR="002107F1" w:rsidRPr="00FF3276" w:rsidRDefault="00F167A2" w:rsidP="00FF3276">
      <w:pPr>
        <w:pStyle w:val="Bodytext10"/>
        <w:spacing w:after="40" w:line="625" w:lineRule="exact"/>
        <w:ind w:firstLine="660"/>
        <w:jc w:val="both"/>
        <w:rPr>
          <w:rFonts w:ascii="仿宋" w:eastAsia="仿宋" w:hAnsi="仿宋"/>
        </w:rPr>
      </w:pPr>
      <w:bookmarkStart w:id="19" w:name="bookmark20"/>
      <w:r w:rsidRPr="00FF3276">
        <w:rPr>
          <w:rFonts w:ascii="仿宋" w:eastAsia="仿宋" w:hAnsi="仿宋"/>
        </w:rPr>
        <w:t>6</w:t>
      </w:r>
      <w:bookmarkEnd w:id="19"/>
      <w:r w:rsidRPr="00FF3276">
        <w:rPr>
          <w:rFonts w:ascii="仿宋" w:eastAsia="仿宋" w:hAnsi="仿宋"/>
        </w:rPr>
        <w:t>、</w:t>
      </w:r>
      <w:r w:rsidRPr="00FF3276">
        <w:rPr>
          <w:rFonts w:ascii="仿宋" w:eastAsia="仿宋" w:hAnsi="仿宋"/>
        </w:rPr>
        <w:t>依法只能由专门机关管辖处理的，或法律、法规禁止采用人民调解方式解决的；</w:t>
      </w:r>
    </w:p>
    <w:p w:rsidR="002107F1" w:rsidRPr="00FF3276" w:rsidRDefault="00F167A2" w:rsidP="00FF3276">
      <w:pPr>
        <w:pStyle w:val="Bodytext10"/>
        <w:spacing w:after="40" w:line="625" w:lineRule="exact"/>
        <w:ind w:firstLine="660"/>
        <w:jc w:val="both"/>
        <w:rPr>
          <w:rFonts w:ascii="仿宋" w:eastAsia="仿宋" w:hAnsi="仿宋"/>
        </w:rPr>
      </w:pPr>
      <w:bookmarkStart w:id="20" w:name="bookmark21"/>
      <w:r w:rsidRPr="00FF3276">
        <w:rPr>
          <w:rFonts w:ascii="仿宋" w:eastAsia="仿宋" w:hAnsi="仿宋"/>
        </w:rPr>
        <w:t>7</w:t>
      </w:r>
      <w:bookmarkEnd w:id="20"/>
      <w:r w:rsidRPr="00FF3276">
        <w:rPr>
          <w:rFonts w:ascii="仿宋" w:eastAsia="仿宋" w:hAnsi="仿宋"/>
        </w:rPr>
        <w:t>、</w:t>
      </w:r>
      <w:r w:rsidRPr="00FF3276">
        <w:rPr>
          <w:rFonts w:ascii="仿宋" w:eastAsia="仿宋" w:hAnsi="仿宋"/>
        </w:rPr>
        <w:t>同一投诉人就同一知识产权向同一被投诉人提出重复投诉的；</w:t>
      </w:r>
    </w:p>
    <w:p w:rsidR="002107F1" w:rsidRPr="00FF3276" w:rsidRDefault="00F167A2" w:rsidP="00FF3276">
      <w:pPr>
        <w:pStyle w:val="Bodytext10"/>
        <w:spacing w:after="40" w:line="625" w:lineRule="exact"/>
        <w:ind w:firstLine="660"/>
        <w:jc w:val="both"/>
        <w:rPr>
          <w:rFonts w:ascii="仿宋" w:eastAsia="仿宋" w:hAnsi="仿宋"/>
        </w:rPr>
      </w:pPr>
      <w:bookmarkStart w:id="21" w:name="bookmark22"/>
      <w:r w:rsidRPr="00FF3276">
        <w:rPr>
          <w:rFonts w:ascii="仿宋" w:eastAsia="仿宋" w:hAnsi="仿宋"/>
        </w:rPr>
        <w:t>8</w:t>
      </w:r>
      <w:bookmarkEnd w:id="21"/>
      <w:r w:rsidRPr="00FF3276">
        <w:rPr>
          <w:rFonts w:ascii="仿宋" w:eastAsia="仿宋" w:hAnsi="仿宋"/>
        </w:rPr>
        <w:t>、</w:t>
      </w:r>
      <w:r w:rsidRPr="00FF3276">
        <w:rPr>
          <w:rFonts w:ascii="仿宋" w:eastAsia="仿宋" w:hAnsi="仿宋"/>
        </w:rPr>
        <w:t>涉及大型机械设备、精密仪器内部结构、产品制造方法等现场难以判定的；</w:t>
      </w:r>
    </w:p>
    <w:p w:rsidR="002107F1" w:rsidRPr="00FF3276" w:rsidRDefault="00F167A2" w:rsidP="00FF3276">
      <w:pPr>
        <w:pStyle w:val="Bodytext10"/>
        <w:spacing w:after="40" w:line="625" w:lineRule="exact"/>
        <w:ind w:firstLine="660"/>
        <w:jc w:val="both"/>
        <w:rPr>
          <w:rFonts w:ascii="仿宋" w:eastAsia="仿宋" w:hAnsi="仿宋"/>
        </w:rPr>
      </w:pPr>
      <w:bookmarkStart w:id="22" w:name="bookmark23"/>
      <w:r w:rsidRPr="00FF3276">
        <w:rPr>
          <w:rFonts w:ascii="仿宋" w:eastAsia="仿宋" w:hAnsi="仿宋"/>
        </w:rPr>
        <w:t>9</w:t>
      </w:r>
      <w:bookmarkEnd w:id="22"/>
      <w:r w:rsidRPr="00FF3276">
        <w:rPr>
          <w:rFonts w:ascii="仿宋" w:eastAsia="仿宋" w:hAnsi="仿宋"/>
        </w:rPr>
        <w:t>、</w:t>
      </w:r>
      <w:r w:rsidRPr="00FF3276">
        <w:rPr>
          <w:rFonts w:ascii="仿宋" w:eastAsia="仿宋" w:hAnsi="仿宋"/>
        </w:rPr>
        <w:t>其他不宜由现场</w:t>
      </w:r>
      <w:r w:rsidRPr="00FF3276">
        <w:rPr>
          <w:rFonts w:ascii="仿宋" w:eastAsia="仿宋" w:hAnsi="仿宋"/>
        </w:rPr>
        <w:t>办公室</w:t>
      </w:r>
      <w:r w:rsidRPr="00FF3276">
        <w:rPr>
          <w:rFonts w:ascii="仿宋" w:eastAsia="仿宋" w:hAnsi="仿宋"/>
        </w:rPr>
        <w:t>调解的。</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sidRPr="00FF3276">
        <w:rPr>
          <w:rFonts w:ascii="仿宋" w:eastAsia="仿宋" w:hAnsi="仿宋" w:hint="eastAsia"/>
        </w:rPr>
        <w:t>九</w:t>
      </w:r>
      <w:r w:rsidRPr="00FF3276">
        <w:rPr>
          <w:rFonts w:ascii="仿宋" w:eastAsia="仿宋" w:hAnsi="仿宋"/>
        </w:rPr>
        <w:t>、涉嫌侵犯知识产权的处理办法</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一</w:t>
      </w:r>
      <w:r>
        <w:rPr>
          <w:rFonts w:ascii="仿宋" w:eastAsia="仿宋" w:hAnsi="仿宋" w:hint="eastAsia"/>
          <w:lang w:eastAsia="zh-CN"/>
        </w:rPr>
        <w:t>）</w:t>
      </w:r>
      <w:r w:rsidRPr="00FF3276">
        <w:rPr>
          <w:rFonts w:ascii="仿宋" w:eastAsia="仿宋" w:hAnsi="仿宋"/>
        </w:rPr>
        <w:t>持有参加本届展会有效证件的与会人员，如在展馆内发现展位上陈列摆放的展品、宣传品及展示部分涉嫌侵权，可到现场</w:t>
      </w:r>
      <w:r w:rsidRPr="00FF3276">
        <w:rPr>
          <w:rFonts w:ascii="仿宋" w:eastAsia="仿宋" w:hAnsi="仿宋"/>
        </w:rPr>
        <w:t>办公室</w:t>
      </w:r>
      <w:r w:rsidRPr="00FF3276">
        <w:rPr>
          <w:rFonts w:ascii="仿宋" w:eastAsia="仿宋" w:hAnsi="仿宋"/>
        </w:rPr>
        <w:t>（或当地知识产权局）投诉。现场</w:t>
      </w:r>
      <w:r w:rsidRPr="00FF3276">
        <w:rPr>
          <w:rFonts w:ascii="仿宋" w:eastAsia="仿宋" w:hAnsi="仿宋"/>
        </w:rPr>
        <w:t>办公室</w:t>
      </w:r>
      <w:r w:rsidRPr="00FF3276">
        <w:rPr>
          <w:rFonts w:ascii="仿宋" w:eastAsia="仿宋" w:hAnsi="仿宋"/>
        </w:rPr>
        <w:t>不受理电话、电子邮件等其他形式的投诉。</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二</w:t>
      </w:r>
      <w:r>
        <w:rPr>
          <w:rFonts w:ascii="仿宋" w:eastAsia="仿宋" w:hAnsi="仿宋" w:hint="eastAsia"/>
          <w:lang w:eastAsia="zh-CN"/>
        </w:rPr>
        <w:t>）</w:t>
      </w:r>
      <w:r w:rsidRPr="00FF3276">
        <w:rPr>
          <w:rFonts w:ascii="仿宋" w:eastAsia="仿宋" w:hAnsi="仿宋"/>
        </w:rPr>
        <w:t>投诉人投诉时，应当首先向</w:t>
      </w:r>
      <w:r w:rsidRPr="00FF3276">
        <w:rPr>
          <w:rFonts w:ascii="仿宋" w:eastAsia="仿宋" w:hAnsi="仿宋"/>
        </w:rPr>
        <w:t>办公室</w:t>
      </w:r>
      <w:r w:rsidRPr="00FF3276">
        <w:rPr>
          <w:rFonts w:ascii="仿宋" w:eastAsia="仿宋" w:hAnsi="仿宋"/>
        </w:rPr>
        <w:t>工作人员出示</w:t>
      </w:r>
      <w:r w:rsidRPr="00FF3276">
        <w:rPr>
          <w:rFonts w:ascii="仿宋" w:eastAsia="仿宋" w:hAnsi="仿宋" w:hint="eastAsia"/>
        </w:rPr>
        <w:t>身份证明（自然人的身份证件、</w:t>
      </w:r>
      <w:r w:rsidRPr="00FF3276">
        <w:rPr>
          <w:rFonts w:ascii="仿宋" w:eastAsia="仿宋" w:hAnsi="仿宋" w:hint="eastAsia"/>
        </w:rPr>
        <w:t>加盖公章的法人或其它组织的登记证</w:t>
      </w:r>
      <w:r w:rsidRPr="00FF3276">
        <w:rPr>
          <w:rFonts w:ascii="仿宋" w:eastAsia="仿宋" w:hAnsi="仿宋" w:hint="eastAsia"/>
        </w:rPr>
        <w:lastRenderedPageBreak/>
        <w:t>书复印件及其法定代表人或负责人的身份证件</w:t>
      </w:r>
      <w:r w:rsidRPr="00FF3276">
        <w:rPr>
          <w:rFonts w:ascii="仿宋" w:eastAsia="仿宋" w:hAnsi="仿宋" w:hint="eastAsia"/>
        </w:rPr>
        <w:t>）</w:t>
      </w:r>
      <w:r w:rsidRPr="00FF3276">
        <w:rPr>
          <w:rFonts w:ascii="仿宋" w:eastAsia="仿宋" w:hAnsi="仿宋" w:hint="eastAsia"/>
        </w:rPr>
        <w:t>享有</w:t>
      </w:r>
      <w:r w:rsidRPr="00FF3276">
        <w:rPr>
          <w:rFonts w:ascii="仿宋" w:eastAsia="仿宋" w:hAnsi="仿宋"/>
        </w:rPr>
        <w:t>权利</w:t>
      </w:r>
      <w:r w:rsidRPr="00FF3276">
        <w:rPr>
          <w:rFonts w:ascii="仿宋" w:eastAsia="仿宋" w:hAnsi="仿宋" w:hint="eastAsia"/>
        </w:rPr>
        <w:t>的</w:t>
      </w:r>
      <w:r w:rsidRPr="00FF3276">
        <w:rPr>
          <w:rFonts w:ascii="仿宋" w:eastAsia="仿宋" w:hAnsi="仿宋"/>
        </w:rPr>
        <w:t>证明</w:t>
      </w:r>
      <w:r w:rsidRPr="00FF3276">
        <w:rPr>
          <w:rFonts w:ascii="仿宋" w:eastAsia="仿宋" w:hAnsi="仿宋" w:hint="eastAsia"/>
        </w:rPr>
        <w:t>（</w:t>
      </w:r>
      <w:r w:rsidRPr="00FF3276">
        <w:rPr>
          <w:rFonts w:ascii="仿宋" w:eastAsia="仿宋" w:hAnsi="仿宋"/>
        </w:rPr>
        <w:t>包括权利证书、权利法律状态证明</w:t>
      </w:r>
      <w:r w:rsidRPr="00FF3276">
        <w:rPr>
          <w:rFonts w:ascii="仿宋" w:eastAsia="仿宋" w:hAnsi="仿宋" w:hint="eastAsia"/>
        </w:rPr>
        <w:t>或许可合同或知识产权合法继承的证明文件</w:t>
      </w:r>
      <w:r w:rsidRPr="00FF3276">
        <w:rPr>
          <w:rFonts w:ascii="仿宋" w:eastAsia="仿宋" w:hAnsi="仿宋" w:hint="eastAsia"/>
        </w:rPr>
        <w:t>）</w:t>
      </w:r>
      <w:r w:rsidRPr="00FF3276">
        <w:rPr>
          <w:rFonts w:ascii="仿宋" w:eastAsia="仿宋" w:hAnsi="仿宋"/>
        </w:rPr>
        <w:t>、</w:t>
      </w:r>
      <w:r w:rsidRPr="00FF3276">
        <w:rPr>
          <w:rFonts w:ascii="仿宋" w:eastAsia="仿宋" w:hAnsi="仿宋" w:hint="eastAsia"/>
        </w:rPr>
        <w:t>授权资料（</w:t>
      </w:r>
      <w:r w:rsidRPr="00FF3276">
        <w:rPr>
          <w:rFonts w:ascii="仿宋" w:eastAsia="仿宋" w:hAnsi="仿宋"/>
        </w:rPr>
        <w:t>授权委托书、代理人身份证明</w:t>
      </w:r>
      <w:r w:rsidRPr="00FF3276">
        <w:rPr>
          <w:rFonts w:ascii="仿宋" w:eastAsia="仿宋" w:hAnsi="仿宋" w:hint="eastAsia"/>
        </w:rPr>
        <w:t>）</w:t>
      </w:r>
      <w:r w:rsidRPr="00FF3276">
        <w:rPr>
          <w:rFonts w:ascii="仿宋" w:eastAsia="仿宋" w:hAnsi="仿宋" w:hint="eastAsia"/>
        </w:rPr>
        <w:t>。</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三</w:t>
      </w:r>
      <w:r>
        <w:rPr>
          <w:rFonts w:ascii="仿宋" w:eastAsia="仿宋" w:hAnsi="仿宋" w:hint="eastAsia"/>
          <w:lang w:eastAsia="zh-CN"/>
        </w:rPr>
        <w:t>）</w:t>
      </w:r>
      <w:r w:rsidRPr="00FF3276">
        <w:rPr>
          <w:rFonts w:ascii="仿宋" w:eastAsia="仿宋" w:hAnsi="仿宋"/>
        </w:rPr>
        <w:t>涉及实用新型专利或者外观设计专利的，</w:t>
      </w:r>
      <w:r w:rsidRPr="00FF3276">
        <w:rPr>
          <w:rFonts w:ascii="仿宋" w:eastAsia="仿宋" w:hAnsi="仿宋" w:hint="eastAsia"/>
        </w:rPr>
        <w:t>现场办公室可以要求投诉人</w:t>
      </w:r>
      <w:r w:rsidRPr="00FF3276">
        <w:rPr>
          <w:rFonts w:ascii="仿宋" w:eastAsia="仿宋" w:hAnsi="仿宋"/>
        </w:rPr>
        <w:t>提交国务院专利行政部门出具的专利权评价报告。</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四</w:t>
      </w:r>
      <w:r>
        <w:rPr>
          <w:rFonts w:ascii="仿宋" w:eastAsia="仿宋" w:hAnsi="仿宋" w:hint="eastAsia"/>
          <w:lang w:eastAsia="zh-CN"/>
        </w:rPr>
        <w:t>）</w:t>
      </w:r>
      <w:r w:rsidRPr="00FF3276">
        <w:rPr>
          <w:rFonts w:ascii="仿宋" w:eastAsia="仿宋" w:hAnsi="仿宋" w:hint="eastAsia"/>
        </w:rPr>
        <w:t>对于产品内部结构、产品制造方法涉嫌侵权的投诉，现场办公室可以要求投诉人除提交规定的投诉资料外，还要提交证明涉嫌侵权的进一步证据。</w:t>
      </w:r>
    </w:p>
    <w:p w:rsidR="002107F1" w:rsidRPr="00FF3276" w:rsidRDefault="00F167A2" w:rsidP="00FF3276">
      <w:pPr>
        <w:pStyle w:val="Bodytext10"/>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五</w:t>
      </w:r>
      <w:r>
        <w:rPr>
          <w:rFonts w:ascii="仿宋" w:eastAsia="仿宋" w:hAnsi="仿宋" w:hint="eastAsia"/>
          <w:lang w:eastAsia="zh-CN"/>
        </w:rPr>
        <w:t>）</w:t>
      </w:r>
      <w:r w:rsidRPr="00FF3276">
        <w:rPr>
          <w:rFonts w:ascii="仿宋" w:eastAsia="仿宋" w:hAnsi="仿宋"/>
        </w:rPr>
        <w:t>上述有关文件经工作人员审验有效后，投诉人须按要求填写《投诉请求书》。</w:t>
      </w:r>
    </w:p>
    <w:p w:rsidR="002107F1" w:rsidRPr="00FF3276" w:rsidRDefault="00F167A2" w:rsidP="00FF3276">
      <w:pPr>
        <w:pStyle w:val="Bodytext10"/>
        <w:tabs>
          <w:tab w:val="left" w:pos="1274"/>
        </w:tabs>
        <w:spacing w:after="40" w:line="625" w:lineRule="exact"/>
        <w:ind w:firstLineChars="200" w:firstLine="60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六</w:t>
      </w:r>
      <w:r>
        <w:rPr>
          <w:rFonts w:ascii="仿宋" w:eastAsia="仿宋" w:hAnsi="仿宋" w:hint="eastAsia"/>
          <w:lang w:eastAsia="zh-CN"/>
        </w:rPr>
        <w:t>）</w:t>
      </w:r>
      <w:r w:rsidRPr="00FF3276">
        <w:rPr>
          <w:rFonts w:ascii="仿宋" w:eastAsia="仿宋" w:hAnsi="仿宋"/>
        </w:rPr>
        <w:t>办公室</w:t>
      </w:r>
      <w:r w:rsidRPr="00FF3276">
        <w:rPr>
          <w:rFonts w:ascii="仿宋" w:eastAsia="仿宋" w:hAnsi="仿宋"/>
        </w:rPr>
        <w:t>收到《投诉请求书》及相关证明材料后，将尽快安排工作人员处理投诉</w:t>
      </w:r>
      <w:r w:rsidRPr="00FF3276">
        <w:rPr>
          <w:rFonts w:ascii="仿宋" w:eastAsia="仿宋" w:hAnsi="仿宋" w:hint="eastAsia"/>
        </w:rPr>
        <w:t>请求</w:t>
      </w:r>
      <w:r w:rsidRPr="00FF3276">
        <w:rPr>
          <w:rFonts w:ascii="仿宋" w:eastAsia="仿宋" w:hAnsi="仿宋"/>
        </w:rPr>
        <w:t>。</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七</w:t>
      </w:r>
      <w:r>
        <w:rPr>
          <w:rFonts w:ascii="仿宋" w:eastAsia="仿宋" w:hAnsi="仿宋" w:hint="eastAsia"/>
          <w:lang w:eastAsia="zh-CN"/>
        </w:rPr>
        <w:t>）</w:t>
      </w:r>
      <w:r w:rsidRPr="00FF3276">
        <w:rPr>
          <w:rFonts w:ascii="仿宋" w:eastAsia="仿宋" w:hAnsi="仿宋"/>
        </w:rPr>
        <w:t>办公室</w:t>
      </w:r>
      <w:r w:rsidRPr="00FF3276">
        <w:rPr>
          <w:rFonts w:ascii="仿宋" w:eastAsia="仿宋" w:hAnsi="仿宋"/>
        </w:rPr>
        <w:t>可以通过拍照、录音录像等方式到涉嫌侵权的参展展位现场取证，也可以配合行政、司法部门进行现场取证，或者配合公证部门进行公证，参展企业应当予以配合。</w:t>
      </w:r>
      <w:r w:rsidRPr="00FF3276">
        <w:rPr>
          <w:rFonts w:ascii="仿宋" w:eastAsia="仿宋" w:hAnsi="仿宋"/>
        </w:rPr>
        <w:t>办公室</w:t>
      </w:r>
      <w:r w:rsidRPr="00FF3276">
        <w:rPr>
          <w:rFonts w:ascii="仿宋" w:eastAsia="仿宋" w:hAnsi="仿宋"/>
        </w:rPr>
        <w:t>对拍照、录音录像所取得的资料负有保密责任，非经法定程序不得对外提供。</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八</w:t>
      </w:r>
      <w:r>
        <w:rPr>
          <w:rFonts w:ascii="仿宋" w:eastAsia="仿宋" w:hAnsi="仿宋" w:hint="eastAsia"/>
          <w:lang w:eastAsia="zh-CN"/>
        </w:rPr>
        <w:t>）</w:t>
      </w:r>
      <w:r w:rsidRPr="00FF3276">
        <w:rPr>
          <w:rFonts w:ascii="仿宋" w:eastAsia="仿宋" w:hAnsi="仿宋"/>
        </w:rPr>
        <w:t>现场</w:t>
      </w:r>
      <w:r w:rsidRPr="00FF3276">
        <w:rPr>
          <w:rFonts w:ascii="仿宋" w:eastAsia="仿宋" w:hAnsi="仿宋"/>
        </w:rPr>
        <w:t>办公室</w:t>
      </w:r>
      <w:r w:rsidRPr="00FF3276">
        <w:rPr>
          <w:rFonts w:ascii="仿宋" w:eastAsia="仿宋" w:hAnsi="仿宋"/>
        </w:rPr>
        <w:t>处理涉嫌侵权案件，</w:t>
      </w:r>
      <w:r w:rsidRPr="00FF3276">
        <w:rPr>
          <w:rFonts w:ascii="仿宋" w:eastAsia="仿宋" w:hAnsi="仿宋"/>
        </w:rPr>
        <w:t>被投诉人</w:t>
      </w:r>
      <w:r w:rsidRPr="00FF3276">
        <w:rPr>
          <w:rFonts w:ascii="仿宋" w:eastAsia="仿宋" w:hAnsi="仿宋"/>
        </w:rPr>
        <w:t>在被告知其展出的展品涉嫌侵权后，应当积极协助</w:t>
      </w:r>
      <w:r w:rsidRPr="00FF3276">
        <w:rPr>
          <w:rFonts w:ascii="仿宋" w:eastAsia="仿宋" w:hAnsi="仿宋"/>
        </w:rPr>
        <w:t>办公室</w:t>
      </w:r>
      <w:r w:rsidRPr="00FF3276">
        <w:rPr>
          <w:rFonts w:ascii="仿宋" w:eastAsia="仿宋" w:hAnsi="仿宋"/>
        </w:rPr>
        <w:t>工作人员对涉嫌展品进行查验。如</w:t>
      </w:r>
      <w:r w:rsidRPr="00FF3276">
        <w:rPr>
          <w:rFonts w:ascii="仿宋" w:eastAsia="仿宋" w:hAnsi="仿宋"/>
        </w:rPr>
        <w:t>被投诉人</w:t>
      </w:r>
      <w:r w:rsidRPr="00FF3276">
        <w:rPr>
          <w:rFonts w:ascii="仿宋" w:eastAsia="仿宋" w:hAnsi="仿宋"/>
        </w:rPr>
        <w:t>认为被投诉产品不侵权，应当及时出示相关证据，做出不侵权举证。</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lastRenderedPageBreak/>
        <w:t>（</w:t>
      </w:r>
      <w:r>
        <w:rPr>
          <w:rFonts w:ascii="仿宋" w:eastAsia="仿宋" w:hAnsi="仿宋" w:hint="eastAsia"/>
          <w:lang w:val="en-US" w:eastAsia="zh-CN"/>
        </w:rPr>
        <w:t>九</w:t>
      </w:r>
      <w:r>
        <w:rPr>
          <w:rFonts w:ascii="仿宋" w:eastAsia="仿宋" w:hAnsi="仿宋" w:hint="eastAsia"/>
          <w:lang w:eastAsia="zh-CN"/>
        </w:rPr>
        <w:t>）</w:t>
      </w:r>
      <w:r w:rsidRPr="00FF3276">
        <w:rPr>
          <w:rFonts w:ascii="仿宋" w:eastAsia="仿宋" w:hAnsi="仿宋"/>
        </w:rPr>
        <w:t>如</w:t>
      </w:r>
      <w:r w:rsidRPr="00FF3276">
        <w:rPr>
          <w:rFonts w:ascii="仿宋" w:eastAsia="仿宋" w:hAnsi="仿宋"/>
        </w:rPr>
        <w:t>被投诉人</w:t>
      </w:r>
      <w:r w:rsidRPr="00FF3276">
        <w:rPr>
          <w:rFonts w:ascii="仿宋" w:eastAsia="仿宋" w:hAnsi="仿宋"/>
        </w:rPr>
        <w:t>不能当场对被投诉涉嫌侵权的展品作出</w:t>
      </w:r>
      <w:r w:rsidRPr="00FF3276">
        <w:rPr>
          <w:rFonts w:ascii="仿宋" w:eastAsia="仿宋" w:hAnsi="仿宋"/>
        </w:rPr>
        <w:t>“</w:t>
      </w:r>
      <w:r w:rsidRPr="00FF3276">
        <w:rPr>
          <w:rFonts w:ascii="仿宋" w:eastAsia="仿宋" w:hAnsi="仿宋"/>
        </w:rPr>
        <w:t>不</w:t>
      </w:r>
      <w:r w:rsidRPr="00FF3276">
        <w:rPr>
          <w:rFonts w:ascii="仿宋" w:eastAsia="仿宋" w:hAnsi="仿宋"/>
        </w:rPr>
        <w:t>侵权</w:t>
      </w:r>
      <w:r w:rsidRPr="00FF3276">
        <w:rPr>
          <w:rFonts w:ascii="仿宋" w:eastAsia="仿宋" w:hAnsi="仿宋"/>
        </w:rPr>
        <w:t>”</w:t>
      </w:r>
      <w:r w:rsidRPr="00FF3276">
        <w:rPr>
          <w:rFonts w:ascii="仿宋" w:eastAsia="仿宋" w:hAnsi="仿宋"/>
        </w:rPr>
        <w:t>的有效举证，</w:t>
      </w:r>
      <w:r w:rsidRPr="00FF3276">
        <w:rPr>
          <w:rFonts w:ascii="仿宋" w:eastAsia="仿宋" w:hAnsi="仿宋"/>
        </w:rPr>
        <w:t>办公室</w:t>
      </w:r>
      <w:r w:rsidRPr="00FF3276">
        <w:rPr>
          <w:rFonts w:ascii="仿宋" w:eastAsia="仿宋" w:hAnsi="仿宋"/>
        </w:rPr>
        <w:t>工作人员有权对该涉嫌侵权展品采取遮盖，撤展等处理措施。</w:t>
      </w:r>
      <w:r w:rsidRPr="00FF3276">
        <w:rPr>
          <w:rFonts w:ascii="仿宋" w:eastAsia="仿宋" w:hAnsi="仿宋"/>
        </w:rPr>
        <w:t>被投诉人</w:t>
      </w:r>
      <w:r w:rsidRPr="00FF3276">
        <w:rPr>
          <w:rFonts w:ascii="仿宋" w:eastAsia="仿宋" w:hAnsi="仿宋"/>
        </w:rPr>
        <w:t>须配合签署《协助调查处理通知书》，承诺在本届展会期间不再经营或展出该涉嫌侵权展品。如</w:t>
      </w:r>
      <w:r w:rsidRPr="00FF3276">
        <w:rPr>
          <w:rFonts w:ascii="仿宋" w:eastAsia="仿宋" w:hAnsi="仿宋"/>
        </w:rPr>
        <w:t>被投诉人</w:t>
      </w:r>
      <w:r w:rsidRPr="00FF3276">
        <w:rPr>
          <w:rFonts w:ascii="仿宋" w:eastAsia="仿宋" w:hAnsi="仿宋"/>
        </w:rPr>
        <w:t>不予配合釆取遮盖、撤展措施</w:t>
      </w:r>
      <w:r w:rsidRPr="00FF3276">
        <w:rPr>
          <w:rFonts w:ascii="仿宋" w:eastAsia="仿宋" w:hAnsi="仿宋"/>
        </w:rPr>
        <w:t>,</w:t>
      </w:r>
      <w:r w:rsidRPr="00FF3276">
        <w:rPr>
          <w:rFonts w:ascii="仿宋" w:eastAsia="仿宋" w:hAnsi="仿宋"/>
        </w:rPr>
        <w:t>或现场调解结束后再次展出该涉嫌侵权展品，给展会主办单位或者被投诉人造成损失的，</w:t>
      </w:r>
      <w:r w:rsidRPr="00FF3276">
        <w:rPr>
          <w:rFonts w:ascii="仿宋" w:eastAsia="仿宋" w:hAnsi="仿宋"/>
        </w:rPr>
        <w:t>被投诉人</w:t>
      </w:r>
      <w:r w:rsidRPr="00FF3276">
        <w:rPr>
          <w:rFonts w:ascii="仿宋" w:eastAsia="仿宋" w:hAnsi="仿宋"/>
        </w:rPr>
        <w:t>应向</w:t>
      </w:r>
      <w:r w:rsidRPr="00FF3276">
        <w:rPr>
          <w:rFonts w:ascii="仿宋" w:eastAsia="仿宋" w:hAnsi="仿宋" w:hint="eastAsia"/>
        </w:rPr>
        <w:t>展会</w:t>
      </w:r>
      <w:r w:rsidRPr="00FF3276">
        <w:rPr>
          <w:rFonts w:ascii="仿宋" w:eastAsia="仿宋" w:hAnsi="仿宋"/>
        </w:rPr>
        <w:t>主办单位和</w:t>
      </w:r>
      <w:r w:rsidRPr="00FF3276">
        <w:rPr>
          <w:rFonts w:ascii="仿宋" w:eastAsia="仿宋" w:hAnsi="仿宋"/>
        </w:rPr>
        <w:t>/</w:t>
      </w:r>
      <w:r w:rsidRPr="00FF3276">
        <w:rPr>
          <w:rFonts w:ascii="仿宋" w:eastAsia="仿宋" w:hAnsi="仿宋"/>
        </w:rPr>
        <w:t>或</w:t>
      </w:r>
      <w:r w:rsidRPr="00FF3276">
        <w:rPr>
          <w:rFonts w:ascii="仿宋" w:eastAsia="仿宋" w:hAnsi="仿宋"/>
        </w:rPr>
        <w:t>投诉人承担相应法律责任。</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十</w:t>
      </w:r>
      <w:r>
        <w:rPr>
          <w:rFonts w:ascii="仿宋" w:eastAsia="仿宋" w:hAnsi="仿宋" w:hint="eastAsia"/>
          <w:lang w:eastAsia="zh-CN"/>
        </w:rPr>
        <w:t>）</w:t>
      </w:r>
      <w:r w:rsidRPr="00FF3276">
        <w:rPr>
          <w:rFonts w:ascii="仿宋" w:eastAsia="仿宋" w:hAnsi="仿宋"/>
        </w:rPr>
        <w:tab/>
      </w:r>
      <w:r w:rsidRPr="00FF3276">
        <w:rPr>
          <w:rFonts w:ascii="仿宋" w:eastAsia="仿宋" w:hAnsi="仿宋"/>
        </w:rPr>
        <w:t>如被投诉人对处理结果有异议，可在</w:t>
      </w:r>
      <w:r w:rsidRPr="00FF3276">
        <w:rPr>
          <w:rFonts w:ascii="仿宋" w:eastAsia="仿宋" w:hAnsi="仿宋"/>
        </w:rPr>
        <w:t>24</w:t>
      </w:r>
      <w:r w:rsidRPr="00FF3276">
        <w:rPr>
          <w:rFonts w:ascii="仿宋" w:eastAsia="仿宋" w:hAnsi="仿宋"/>
        </w:rPr>
        <w:t>小时内到现场</w:t>
      </w:r>
      <w:r w:rsidRPr="00FF3276">
        <w:rPr>
          <w:rFonts w:ascii="仿宋" w:eastAsia="仿宋" w:hAnsi="仿宋"/>
        </w:rPr>
        <w:t>办公室</w:t>
      </w:r>
      <w:r w:rsidRPr="00FF3276">
        <w:rPr>
          <w:rFonts w:ascii="仿宋" w:eastAsia="仿宋" w:hAnsi="仿宋"/>
        </w:rPr>
        <w:t>提出不侵权的补充举证。举证有效的，</w:t>
      </w:r>
      <w:r w:rsidRPr="00FF3276">
        <w:rPr>
          <w:rFonts w:ascii="仿宋" w:eastAsia="仿宋" w:hAnsi="仿宋"/>
        </w:rPr>
        <w:t>办公室</w:t>
      </w:r>
      <w:r w:rsidRPr="00FF3276">
        <w:rPr>
          <w:rFonts w:ascii="仿宋" w:eastAsia="仿宋" w:hAnsi="仿宋"/>
        </w:rPr>
        <w:t>立即撤销相关处理措施，并允许其继续展出；举证无效、逾时举证或不作补充举证的，大会有权维持相关处理措施。</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十一</w:t>
      </w:r>
      <w:r>
        <w:rPr>
          <w:rFonts w:ascii="仿宋" w:eastAsia="仿宋" w:hAnsi="仿宋" w:hint="eastAsia"/>
          <w:lang w:eastAsia="zh-CN"/>
        </w:rPr>
        <w:t>）</w:t>
      </w:r>
      <w:r w:rsidRPr="00FF3276">
        <w:rPr>
          <w:rFonts w:ascii="仿宋" w:eastAsia="仿宋" w:hAnsi="仿宋"/>
        </w:rPr>
        <w:tab/>
      </w:r>
      <w:r w:rsidRPr="00FF3276">
        <w:rPr>
          <w:rFonts w:ascii="仿宋" w:eastAsia="仿宋" w:hAnsi="仿宋"/>
        </w:rPr>
        <w:t>展会知识产权保护为临时救济措施，现场</w:t>
      </w:r>
      <w:r w:rsidRPr="00FF3276">
        <w:rPr>
          <w:rFonts w:ascii="仿宋" w:eastAsia="仿宋" w:hAnsi="仿宋"/>
        </w:rPr>
        <w:t>办公室</w:t>
      </w:r>
      <w:r w:rsidRPr="00FF3276">
        <w:rPr>
          <w:rFonts w:ascii="仿宋" w:eastAsia="仿宋" w:hAnsi="仿宋"/>
        </w:rPr>
        <w:t>处理涉嫌侵权案件，</w:t>
      </w:r>
      <w:r w:rsidRPr="00FF3276">
        <w:rPr>
          <w:rFonts w:ascii="仿宋" w:eastAsia="仿宋" w:hAnsi="仿宋"/>
        </w:rPr>
        <w:t>办公室</w:t>
      </w:r>
      <w:r w:rsidRPr="00FF3276">
        <w:rPr>
          <w:rFonts w:ascii="仿宋" w:eastAsia="仿宋" w:hAnsi="仿宋"/>
        </w:rPr>
        <w:t>工作人员依据其专业知识及从业经验对侵权行为作出</w:t>
      </w:r>
      <w:r w:rsidRPr="00FF3276">
        <w:rPr>
          <w:rFonts w:ascii="仿宋" w:eastAsia="仿宋" w:hAnsi="仿宋"/>
        </w:rPr>
        <w:t>初步判定，并将判定理由告知投诉人。如投诉人不接受处理结果，可以就被投诉人的涉嫌侵权行为直接向人民法院起诉或者向负责知识产权管理的部门提出处理请求。投诉人不得扰乱展会及现场</w:t>
      </w:r>
      <w:r w:rsidRPr="00FF3276">
        <w:rPr>
          <w:rFonts w:ascii="仿宋" w:eastAsia="仿宋" w:hAnsi="仿宋"/>
        </w:rPr>
        <w:t>办公室</w:t>
      </w:r>
      <w:r w:rsidRPr="00FF3276">
        <w:rPr>
          <w:rFonts w:ascii="仿宋" w:eastAsia="仿宋" w:hAnsi="仿宋"/>
        </w:rPr>
        <w:t>的秩序，否则应向</w:t>
      </w:r>
      <w:r w:rsidRPr="00FF3276">
        <w:rPr>
          <w:rFonts w:ascii="仿宋" w:eastAsia="仿宋" w:hAnsi="仿宋" w:hint="eastAsia"/>
        </w:rPr>
        <w:t>展会</w:t>
      </w:r>
      <w:r w:rsidRPr="00FF3276">
        <w:rPr>
          <w:rFonts w:ascii="仿宋" w:eastAsia="仿宋" w:hAnsi="仿宋"/>
        </w:rPr>
        <w:t>主办单位承担相应责任。</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十二</w:t>
      </w:r>
      <w:r>
        <w:rPr>
          <w:rFonts w:ascii="仿宋" w:eastAsia="仿宋" w:hAnsi="仿宋" w:hint="eastAsia"/>
          <w:lang w:eastAsia="zh-CN"/>
        </w:rPr>
        <w:t>）</w:t>
      </w:r>
      <w:r w:rsidRPr="00FF3276">
        <w:rPr>
          <w:rFonts w:ascii="仿宋" w:eastAsia="仿宋" w:hAnsi="仿宋" w:hint="eastAsia"/>
        </w:rPr>
        <w:t>投诉人</w:t>
      </w:r>
      <w:r w:rsidRPr="00FF3276">
        <w:rPr>
          <w:rFonts w:ascii="仿宋" w:eastAsia="仿宋" w:hAnsi="仿宋"/>
        </w:rPr>
        <w:t>提出处理请求的时间距离展会结束不足</w:t>
      </w:r>
      <w:r w:rsidRPr="00FF3276">
        <w:rPr>
          <w:rFonts w:ascii="仿宋" w:eastAsia="仿宋" w:hAnsi="仿宋"/>
        </w:rPr>
        <w:t>24</w:t>
      </w:r>
      <w:r w:rsidRPr="00FF3276">
        <w:rPr>
          <w:rFonts w:ascii="仿宋" w:eastAsia="仿宋" w:hAnsi="仿宋"/>
        </w:rPr>
        <w:t>小时的，现场</w:t>
      </w:r>
      <w:r w:rsidRPr="00FF3276">
        <w:rPr>
          <w:rFonts w:ascii="仿宋" w:eastAsia="仿宋" w:hAnsi="仿宋"/>
        </w:rPr>
        <w:t>办公室</w:t>
      </w:r>
      <w:r w:rsidRPr="00FF3276">
        <w:rPr>
          <w:rFonts w:ascii="仿宋" w:eastAsia="仿宋" w:hAnsi="仿宋"/>
        </w:rPr>
        <w:t>不予受理。</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十三</w:t>
      </w:r>
      <w:r>
        <w:rPr>
          <w:rFonts w:ascii="仿宋" w:eastAsia="仿宋" w:hAnsi="仿宋" w:hint="eastAsia"/>
          <w:lang w:eastAsia="zh-CN"/>
        </w:rPr>
        <w:t>）</w:t>
      </w:r>
      <w:r w:rsidRPr="00FF3276">
        <w:rPr>
          <w:rFonts w:ascii="仿宋" w:eastAsia="仿宋" w:hAnsi="仿宋" w:hint="eastAsia"/>
        </w:rPr>
        <w:t>投诉人撤诉，应当</w:t>
      </w:r>
      <w:r w:rsidRPr="00FF3276">
        <w:rPr>
          <w:rFonts w:ascii="仿宋" w:eastAsia="仿宋" w:hAnsi="仿宋" w:hint="eastAsia"/>
        </w:rPr>
        <w:t>在开展期间提交《撤回投诉申请</w:t>
      </w:r>
      <w:r w:rsidRPr="00FF3276">
        <w:rPr>
          <w:rFonts w:ascii="仿宋" w:eastAsia="仿宋" w:hAnsi="仿宋" w:hint="eastAsia"/>
        </w:rPr>
        <w:lastRenderedPageBreak/>
        <w:t>书》，</w:t>
      </w:r>
      <w:r w:rsidRPr="00FF3276">
        <w:rPr>
          <w:rFonts w:ascii="仿宋" w:eastAsia="仿宋" w:hAnsi="仿宋" w:hint="eastAsia"/>
        </w:rPr>
        <w:t>未在开展期间提交的撤诉申请，现场办公室不予受理。</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eastAsia="zh-CN"/>
        </w:rPr>
        <w:t>（</w:t>
      </w:r>
      <w:r>
        <w:rPr>
          <w:rFonts w:ascii="仿宋" w:eastAsia="仿宋" w:hAnsi="仿宋" w:hint="eastAsia"/>
          <w:lang w:val="en-US" w:eastAsia="zh-CN"/>
        </w:rPr>
        <w:t>十四</w:t>
      </w:r>
      <w:r>
        <w:rPr>
          <w:rFonts w:ascii="仿宋" w:eastAsia="仿宋" w:hAnsi="仿宋" w:hint="eastAsia"/>
          <w:lang w:eastAsia="zh-CN"/>
        </w:rPr>
        <w:t>）</w:t>
      </w:r>
      <w:r w:rsidRPr="00FF3276">
        <w:rPr>
          <w:rFonts w:ascii="仿宋" w:eastAsia="仿宋" w:hAnsi="仿宋"/>
        </w:rPr>
        <w:t>为维持大会的秩序，在</w:t>
      </w:r>
      <w:r w:rsidRPr="00FF3276">
        <w:rPr>
          <w:rFonts w:ascii="仿宋" w:eastAsia="仿宋" w:hAnsi="仿宋"/>
        </w:rPr>
        <w:t>办公室</w:t>
      </w:r>
      <w:r w:rsidRPr="00FF3276">
        <w:rPr>
          <w:rFonts w:ascii="仿宋" w:eastAsia="仿宋" w:hAnsi="仿宋"/>
        </w:rPr>
        <w:t>做出处理且被投诉人</w:t>
      </w:r>
      <w:r w:rsidRPr="00FF3276">
        <w:rPr>
          <w:rFonts w:ascii="仿宋" w:eastAsia="仿宋" w:hAnsi="仿宋"/>
        </w:rPr>
        <w:t>接受此处理后至本届展会结束前，投诉人不得在展览现场对被投诉人采取进一步的行动（公证取证除外）。</w:t>
      </w:r>
    </w:p>
    <w:p w:rsidR="002107F1" w:rsidRPr="00FF3276" w:rsidRDefault="00F167A2" w:rsidP="00FF3276">
      <w:pPr>
        <w:pStyle w:val="Bodytext10"/>
        <w:tabs>
          <w:tab w:val="left" w:pos="1274"/>
        </w:tabs>
        <w:spacing w:after="40" w:line="625" w:lineRule="exact"/>
        <w:ind w:firstLine="660"/>
        <w:jc w:val="both"/>
        <w:rPr>
          <w:rFonts w:ascii="仿宋" w:eastAsia="仿宋" w:hAnsi="仿宋"/>
        </w:rPr>
      </w:pPr>
      <w:r>
        <w:rPr>
          <w:rFonts w:ascii="仿宋" w:eastAsia="仿宋" w:hAnsi="仿宋" w:hint="eastAsia"/>
          <w:lang w:val="en-US" w:eastAsia="zh-CN"/>
        </w:rPr>
        <w:t>十</w:t>
      </w:r>
      <w:r w:rsidRPr="00FF3276">
        <w:rPr>
          <w:rFonts w:ascii="仿宋" w:eastAsia="仿宋" w:hAnsi="仿宋"/>
        </w:rPr>
        <w:t>、本规定自发布之日起生效，以往的相关规定如与本</w:t>
      </w:r>
      <w:r w:rsidRPr="00FF3276">
        <w:rPr>
          <w:rFonts w:ascii="仿宋" w:eastAsia="仿宋" w:hAnsi="仿宋" w:hint="eastAsia"/>
        </w:rPr>
        <w:t>规定</w:t>
      </w:r>
      <w:r w:rsidRPr="00FF3276">
        <w:rPr>
          <w:rFonts w:ascii="仿宋" w:eastAsia="仿宋" w:hAnsi="仿宋"/>
        </w:rPr>
        <w:t>有冲突的，以本</w:t>
      </w:r>
      <w:r w:rsidRPr="00FF3276">
        <w:rPr>
          <w:rFonts w:ascii="仿宋" w:eastAsia="仿宋" w:hAnsi="仿宋" w:hint="eastAsia"/>
        </w:rPr>
        <w:t>规定</w:t>
      </w:r>
      <w:r w:rsidRPr="00FF3276">
        <w:rPr>
          <w:rFonts w:ascii="仿宋" w:eastAsia="仿宋" w:hAnsi="仿宋"/>
        </w:rPr>
        <w:t>为准。本规定未作规定或与国家相关法律法规相冲突的，以国家相关法律法规为准。</w:t>
      </w:r>
    </w:p>
    <w:sectPr w:rsidR="002107F1" w:rsidRPr="00FF3276">
      <w:footerReference w:type="default" r:id="rId8"/>
      <w:pgSz w:w="11900" w:h="16840"/>
      <w:pgMar w:top="1098" w:right="1844" w:bottom="1503" w:left="1696" w:header="670" w:footer="1075"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D5C6D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7A2" w:rsidRDefault="00F167A2"/>
  </w:endnote>
  <w:endnote w:type="continuationSeparator" w:id="0">
    <w:p w:rsidR="00F167A2" w:rsidRDefault="00F16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901320"/>
    </w:sdtPr>
    <w:sdtEndPr/>
    <w:sdtContent>
      <w:p w:rsidR="002107F1" w:rsidRDefault="00F167A2">
        <w:pPr>
          <w:pStyle w:val="a5"/>
          <w:jc w:val="center"/>
        </w:pPr>
        <w:r>
          <w:fldChar w:fldCharType="begin"/>
        </w:r>
        <w:r>
          <w:instrText>PAGE   \* MERGEFORMAT</w:instrText>
        </w:r>
        <w:r>
          <w:fldChar w:fldCharType="separate"/>
        </w:r>
        <w:r w:rsidR="00FF3276" w:rsidRPr="00FF3276">
          <w:rPr>
            <w:noProof/>
            <w:lang w:val="zh-CN" w:eastAsia="zh-CN"/>
          </w:rPr>
          <w:t>2</w:t>
        </w:r>
        <w:r>
          <w:fldChar w:fldCharType="end"/>
        </w:r>
      </w:p>
    </w:sdtContent>
  </w:sdt>
  <w:p w:rsidR="002107F1" w:rsidRDefault="002107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7A2" w:rsidRDefault="00F167A2"/>
  </w:footnote>
  <w:footnote w:type="continuationSeparator" w:id="0">
    <w:p w:rsidR="00F167A2" w:rsidRDefault="00F167A2"/>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冯晓璐">
    <w15:presenceInfo w15:providerId="None" w15:userId="冯晓璐"/>
  </w15:person>
  <w15:person w15:author=" ">
    <w15:presenceInfo w15:providerId="None" w15:userId=" "/>
  </w15:person>
  <w15:person w15:author="xiaoxiao feng">
    <w15:presenceInfo w15:providerId="None" w15:userId="xiaoxiao feng"/>
  </w15:person>
  <w15:person w15:author="yijj">
    <w15:presenceInfo w15:providerId="None" w15:userId="yij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NzY1NWJmY2RmODBmM2NmYTU1M2UxODI0NGE2OTkifQ=="/>
  </w:docVars>
  <w:rsids>
    <w:rsidRoot w:val="00292059"/>
    <w:rsid w:val="001252CF"/>
    <w:rsid w:val="001E05F0"/>
    <w:rsid w:val="0020198C"/>
    <w:rsid w:val="002107F1"/>
    <w:rsid w:val="00225EFB"/>
    <w:rsid w:val="00243C61"/>
    <w:rsid w:val="00292059"/>
    <w:rsid w:val="003203DF"/>
    <w:rsid w:val="00364F17"/>
    <w:rsid w:val="003D1DD0"/>
    <w:rsid w:val="003E7851"/>
    <w:rsid w:val="00456ADF"/>
    <w:rsid w:val="004F568E"/>
    <w:rsid w:val="00583FDD"/>
    <w:rsid w:val="005D01D3"/>
    <w:rsid w:val="0063240F"/>
    <w:rsid w:val="0071431A"/>
    <w:rsid w:val="0077325F"/>
    <w:rsid w:val="00890F71"/>
    <w:rsid w:val="009119F0"/>
    <w:rsid w:val="00AB5F00"/>
    <w:rsid w:val="00AE29CE"/>
    <w:rsid w:val="00B523BF"/>
    <w:rsid w:val="00B80EDC"/>
    <w:rsid w:val="00D915BF"/>
    <w:rsid w:val="00DA30F6"/>
    <w:rsid w:val="00DC105A"/>
    <w:rsid w:val="00E101CA"/>
    <w:rsid w:val="00F167A2"/>
    <w:rsid w:val="00FC4311"/>
    <w:rsid w:val="00FF3276"/>
    <w:rsid w:val="13680AB5"/>
    <w:rsid w:val="48277ED4"/>
    <w:rsid w:val="4DA37B67"/>
    <w:rsid w:val="72024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qFormat/>
    <w:rPr>
      <w:b/>
      <w:bCs/>
    </w:rPr>
  </w:style>
  <w:style w:type="character" w:styleId="a8">
    <w:name w:val="annotation reference"/>
    <w:basedOn w:val="a0"/>
    <w:qFormat/>
    <w:rPr>
      <w:sz w:val="21"/>
      <w:szCs w:val="21"/>
    </w:rPr>
  </w:style>
  <w:style w:type="character" w:customStyle="1" w:styleId="Heading11">
    <w:name w:val="Heading #1|1_"/>
    <w:basedOn w:val="a0"/>
    <w:link w:val="Heading110"/>
    <w:qFormat/>
    <w:rPr>
      <w:rFonts w:ascii="宋体" w:eastAsia="宋体" w:hAnsi="宋体" w:cs="宋体"/>
      <w:sz w:val="44"/>
      <w:szCs w:val="44"/>
      <w:u w:val="none"/>
      <w:shd w:val="clear" w:color="auto" w:fill="auto"/>
      <w:lang w:val="zh-TW" w:eastAsia="zh-TW" w:bidi="zh-TW"/>
    </w:rPr>
  </w:style>
  <w:style w:type="paragraph" w:customStyle="1" w:styleId="Heading110">
    <w:name w:val="Heading #1|1"/>
    <w:basedOn w:val="a"/>
    <w:link w:val="Heading11"/>
    <w:qFormat/>
    <w:pPr>
      <w:spacing w:before="200" w:after="540"/>
      <w:jc w:val="center"/>
      <w:outlineLvl w:val="0"/>
    </w:pPr>
    <w:rPr>
      <w:rFonts w:ascii="宋体" w:eastAsia="宋体" w:hAnsi="宋体" w:cs="宋体"/>
      <w:sz w:val="44"/>
      <w:szCs w:val="44"/>
      <w:lang w:val="zh-TW" w:eastAsia="zh-TW" w:bidi="zh-TW"/>
    </w:rPr>
  </w:style>
  <w:style w:type="character" w:customStyle="1" w:styleId="Bodytext1">
    <w:name w:val="Body text|1_"/>
    <w:basedOn w:val="a0"/>
    <w:link w:val="Bodytext10"/>
    <w:qFormat/>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pPr>
      <w:spacing w:line="434" w:lineRule="auto"/>
      <w:ind w:firstLine="400"/>
    </w:pPr>
    <w:rPr>
      <w:rFonts w:ascii="宋体" w:eastAsia="宋体" w:hAnsi="宋体" w:cs="宋体"/>
      <w:sz w:val="30"/>
      <w:szCs w:val="30"/>
      <w:lang w:val="zh-TW" w:eastAsia="zh-TW" w:bidi="zh-TW"/>
    </w:rPr>
  </w:style>
  <w:style w:type="character" w:customStyle="1" w:styleId="Char2">
    <w:name w:val="页眉 Char"/>
    <w:basedOn w:val="a0"/>
    <w:link w:val="a6"/>
    <w:qFormat/>
    <w:rPr>
      <w:rFonts w:eastAsia="Times New Roman"/>
      <w:color w:val="000000"/>
      <w:sz w:val="18"/>
      <w:szCs w:val="18"/>
      <w:lang w:eastAsia="en-US" w:bidi="en-US"/>
    </w:rPr>
  </w:style>
  <w:style w:type="character" w:customStyle="1" w:styleId="Char1">
    <w:name w:val="页脚 Char"/>
    <w:basedOn w:val="a0"/>
    <w:link w:val="a5"/>
    <w:uiPriority w:val="99"/>
    <w:qFormat/>
    <w:rPr>
      <w:rFonts w:eastAsia="Times New Roman"/>
      <w:color w:val="000000"/>
      <w:sz w:val="18"/>
      <w:szCs w:val="18"/>
      <w:lang w:eastAsia="en-US" w:bidi="en-US"/>
    </w:rPr>
  </w:style>
  <w:style w:type="paragraph" w:customStyle="1" w:styleId="1">
    <w:name w:val="修订1"/>
    <w:hidden/>
    <w:uiPriority w:val="99"/>
    <w:semiHidden/>
    <w:qFormat/>
    <w:rPr>
      <w:rFonts w:eastAsia="Times New Roman"/>
      <w:color w:val="000000"/>
      <w:sz w:val="24"/>
      <w:szCs w:val="24"/>
      <w:lang w:eastAsia="en-US" w:bidi="en-US"/>
    </w:rPr>
  </w:style>
  <w:style w:type="character" w:customStyle="1" w:styleId="Char0">
    <w:name w:val="批注框文本 Char"/>
    <w:basedOn w:val="a0"/>
    <w:link w:val="a4"/>
    <w:qFormat/>
    <w:rPr>
      <w:rFonts w:eastAsia="Times New Roman"/>
      <w:color w:val="000000"/>
      <w:sz w:val="18"/>
      <w:szCs w:val="18"/>
      <w:lang w:eastAsia="en-US" w:bidi="en-US"/>
    </w:rPr>
  </w:style>
  <w:style w:type="character" w:customStyle="1" w:styleId="Char">
    <w:name w:val="批注文字 Char"/>
    <w:basedOn w:val="a0"/>
    <w:link w:val="a3"/>
    <w:qFormat/>
    <w:rPr>
      <w:rFonts w:eastAsia="Times New Roman"/>
      <w:color w:val="000000"/>
      <w:sz w:val="24"/>
      <w:szCs w:val="24"/>
      <w:lang w:eastAsia="en-US" w:bidi="en-US"/>
    </w:rPr>
  </w:style>
  <w:style w:type="character" w:customStyle="1" w:styleId="Char3">
    <w:name w:val="批注主题 Char"/>
    <w:basedOn w:val="Char"/>
    <w:link w:val="a7"/>
    <w:qFormat/>
    <w:rPr>
      <w:rFonts w:eastAsia="Times New Roman"/>
      <w:b/>
      <w:bCs/>
      <w:color w:val="000000"/>
      <w:sz w:val="24"/>
      <w:szCs w:val="24"/>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qFormat/>
    <w:rPr>
      <w:b/>
      <w:bCs/>
    </w:rPr>
  </w:style>
  <w:style w:type="character" w:styleId="a8">
    <w:name w:val="annotation reference"/>
    <w:basedOn w:val="a0"/>
    <w:qFormat/>
    <w:rPr>
      <w:sz w:val="21"/>
      <w:szCs w:val="21"/>
    </w:rPr>
  </w:style>
  <w:style w:type="character" w:customStyle="1" w:styleId="Heading11">
    <w:name w:val="Heading #1|1_"/>
    <w:basedOn w:val="a0"/>
    <w:link w:val="Heading110"/>
    <w:qFormat/>
    <w:rPr>
      <w:rFonts w:ascii="宋体" w:eastAsia="宋体" w:hAnsi="宋体" w:cs="宋体"/>
      <w:sz w:val="44"/>
      <w:szCs w:val="44"/>
      <w:u w:val="none"/>
      <w:shd w:val="clear" w:color="auto" w:fill="auto"/>
      <w:lang w:val="zh-TW" w:eastAsia="zh-TW" w:bidi="zh-TW"/>
    </w:rPr>
  </w:style>
  <w:style w:type="paragraph" w:customStyle="1" w:styleId="Heading110">
    <w:name w:val="Heading #1|1"/>
    <w:basedOn w:val="a"/>
    <w:link w:val="Heading11"/>
    <w:qFormat/>
    <w:pPr>
      <w:spacing w:before="200" w:after="540"/>
      <w:jc w:val="center"/>
      <w:outlineLvl w:val="0"/>
    </w:pPr>
    <w:rPr>
      <w:rFonts w:ascii="宋体" w:eastAsia="宋体" w:hAnsi="宋体" w:cs="宋体"/>
      <w:sz w:val="44"/>
      <w:szCs w:val="44"/>
      <w:lang w:val="zh-TW" w:eastAsia="zh-TW" w:bidi="zh-TW"/>
    </w:rPr>
  </w:style>
  <w:style w:type="character" w:customStyle="1" w:styleId="Bodytext1">
    <w:name w:val="Body text|1_"/>
    <w:basedOn w:val="a0"/>
    <w:link w:val="Bodytext10"/>
    <w:qFormat/>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pPr>
      <w:spacing w:line="434" w:lineRule="auto"/>
      <w:ind w:firstLine="400"/>
    </w:pPr>
    <w:rPr>
      <w:rFonts w:ascii="宋体" w:eastAsia="宋体" w:hAnsi="宋体" w:cs="宋体"/>
      <w:sz w:val="30"/>
      <w:szCs w:val="30"/>
      <w:lang w:val="zh-TW" w:eastAsia="zh-TW" w:bidi="zh-TW"/>
    </w:rPr>
  </w:style>
  <w:style w:type="character" w:customStyle="1" w:styleId="Char2">
    <w:name w:val="页眉 Char"/>
    <w:basedOn w:val="a0"/>
    <w:link w:val="a6"/>
    <w:qFormat/>
    <w:rPr>
      <w:rFonts w:eastAsia="Times New Roman"/>
      <w:color w:val="000000"/>
      <w:sz w:val="18"/>
      <w:szCs w:val="18"/>
      <w:lang w:eastAsia="en-US" w:bidi="en-US"/>
    </w:rPr>
  </w:style>
  <w:style w:type="character" w:customStyle="1" w:styleId="Char1">
    <w:name w:val="页脚 Char"/>
    <w:basedOn w:val="a0"/>
    <w:link w:val="a5"/>
    <w:uiPriority w:val="99"/>
    <w:qFormat/>
    <w:rPr>
      <w:rFonts w:eastAsia="Times New Roman"/>
      <w:color w:val="000000"/>
      <w:sz w:val="18"/>
      <w:szCs w:val="18"/>
      <w:lang w:eastAsia="en-US" w:bidi="en-US"/>
    </w:rPr>
  </w:style>
  <w:style w:type="paragraph" w:customStyle="1" w:styleId="1">
    <w:name w:val="修订1"/>
    <w:hidden/>
    <w:uiPriority w:val="99"/>
    <w:semiHidden/>
    <w:qFormat/>
    <w:rPr>
      <w:rFonts w:eastAsia="Times New Roman"/>
      <w:color w:val="000000"/>
      <w:sz w:val="24"/>
      <w:szCs w:val="24"/>
      <w:lang w:eastAsia="en-US" w:bidi="en-US"/>
    </w:rPr>
  </w:style>
  <w:style w:type="character" w:customStyle="1" w:styleId="Char0">
    <w:name w:val="批注框文本 Char"/>
    <w:basedOn w:val="a0"/>
    <w:link w:val="a4"/>
    <w:qFormat/>
    <w:rPr>
      <w:rFonts w:eastAsia="Times New Roman"/>
      <w:color w:val="000000"/>
      <w:sz w:val="18"/>
      <w:szCs w:val="18"/>
      <w:lang w:eastAsia="en-US" w:bidi="en-US"/>
    </w:rPr>
  </w:style>
  <w:style w:type="character" w:customStyle="1" w:styleId="Char">
    <w:name w:val="批注文字 Char"/>
    <w:basedOn w:val="a0"/>
    <w:link w:val="a3"/>
    <w:qFormat/>
    <w:rPr>
      <w:rFonts w:eastAsia="Times New Roman"/>
      <w:color w:val="000000"/>
      <w:sz w:val="24"/>
      <w:szCs w:val="24"/>
      <w:lang w:eastAsia="en-US" w:bidi="en-US"/>
    </w:rPr>
  </w:style>
  <w:style w:type="character" w:customStyle="1" w:styleId="Char3">
    <w:name w:val="批注主题 Char"/>
    <w:basedOn w:val="Char"/>
    <w:link w:val="a7"/>
    <w:qFormat/>
    <w:rPr>
      <w:rFonts w:eastAsia="Times New Roman"/>
      <w:b/>
      <w:bCs/>
      <w:color w:val="000000"/>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921C9-E01C-43B1-8FD5-04A860997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394</Words>
  <Characters>2250</Characters>
  <Application>Microsoft Office Word</Application>
  <DocSecurity>0</DocSecurity>
  <Lines>18</Lines>
  <Paragraphs>5</Paragraphs>
  <ScaleCrop>false</ScaleCrop>
  <Company>HP Inc.</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tll</dc:creator>
  <cp:lastModifiedBy>易晶晶</cp:lastModifiedBy>
  <cp:revision>16</cp:revision>
  <cp:lastPrinted>2023-01-06T06:27:00Z</cp:lastPrinted>
  <dcterms:created xsi:type="dcterms:W3CDTF">2022-10-20T06:17:00Z</dcterms:created>
  <dcterms:modified xsi:type="dcterms:W3CDTF">2023-01-28T07:05:00Z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D574C7D76FDC415C9D701B9ACE3650E4</vt:lpwstr>
  </property>
</Properties>
</file>